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3" w:rsidRDefault="00133533" w:rsidP="003304E4">
      <w:pPr>
        <w:jc w:val="center"/>
        <w:rPr>
          <w:rFonts w:ascii="Times New Roman" w:hAnsi="Times New Roman"/>
          <w:b/>
          <w:bCs/>
          <w:color w:val="1C283D"/>
          <w:sz w:val="24"/>
          <w:szCs w:val="24"/>
        </w:rPr>
      </w:pPr>
      <w:bookmarkStart w:id="0" w:name="_GoBack"/>
      <w:bookmarkEnd w:id="0"/>
    </w:p>
    <w:p w:rsidR="00133533" w:rsidRDefault="00133533" w:rsidP="003304E4">
      <w:pPr>
        <w:jc w:val="center"/>
        <w:rPr>
          <w:rFonts w:ascii="Times New Roman" w:hAnsi="Times New Roman"/>
          <w:b/>
          <w:bCs/>
          <w:color w:val="1C283D"/>
          <w:sz w:val="24"/>
          <w:szCs w:val="24"/>
        </w:rPr>
      </w:pPr>
    </w:p>
    <w:p w:rsidR="00CB72DA" w:rsidRPr="00E02162" w:rsidRDefault="003304E4" w:rsidP="003304E4">
      <w:pPr>
        <w:jc w:val="center"/>
        <w:rPr>
          <w:rFonts w:ascii="Times New Roman" w:hAnsi="Times New Roman"/>
          <w:b/>
          <w:bCs/>
          <w:color w:val="1C283D"/>
          <w:sz w:val="24"/>
          <w:szCs w:val="24"/>
        </w:rPr>
      </w:pPr>
      <w:r w:rsidRPr="00E02162">
        <w:rPr>
          <w:rFonts w:ascii="Times New Roman" w:hAnsi="Times New Roman"/>
          <w:b/>
          <w:bCs/>
          <w:color w:val="1C283D"/>
          <w:sz w:val="24"/>
          <w:szCs w:val="24"/>
        </w:rPr>
        <w:t>İŞYERİ HEKİMLİĞİ VE İŞ GÜVENLİĞİ UZMANLIĞI BELGELERİNİN VİZE İŞLEMLERİ HAKKINDA ÖNEMLİ DUYURU</w:t>
      </w:r>
    </w:p>
    <w:p w:rsidR="00E02162" w:rsidRDefault="00E02162" w:rsidP="00865EFF">
      <w:pPr>
        <w:jc w:val="both"/>
        <w:rPr>
          <w:rFonts w:ascii="Times New Roman" w:hAnsi="Times New Roman"/>
          <w:sz w:val="24"/>
          <w:szCs w:val="24"/>
        </w:rPr>
      </w:pPr>
      <w:r w:rsidRPr="00E02162">
        <w:rPr>
          <w:rFonts w:ascii="Times New Roman" w:hAnsi="Times New Roman"/>
          <w:bCs/>
          <w:color w:val="1C283D"/>
          <w:sz w:val="24"/>
          <w:szCs w:val="24"/>
        </w:rPr>
        <w:t xml:space="preserve">Bilindiği üzere işyeri hekimliği ve iş güvenliği uzmanlığı belgelerinin vize işlemleri </w:t>
      </w:r>
      <w:r w:rsidR="00475D18">
        <w:rPr>
          <w:rFonts w:ascii="Times New Roman" w:hAnsi="Times New Roman"/>
          <w:bCs/>
          <w:color w:val="1C283D"/>
          <w:sz w:val="24"/>
          <w:szCs w:val="24"/>
        </w:rPr>
        <w:t>20.</w:t>
      </w:r>
      <w:r w:rsidR="00865EFF" w:rsidRPr="00865EFF">
        <w:rPr>
          <w:rFonts w:ascii="Times New Roman" w:hAnsi="Times New Roman"/>
          <w:bCs/>
          <w:color w:val="1C283D"/>
          <w:sz w:val="24"/>
          <w:szCs w:val="24"/>
        </w:rPr>
        <w:t>07</w:t>
      </w:r>
      <w:r w:rsidR="00475D18">
        <w:rPr>
          <w:rFonts w:ascii="Times New Roman" w:hAnsi="Times New Roman"/>
          <w:bCs/>
          <w:color w:val="1C283D"/>
          <w:sz w:val="24"/>
          <w:szCs w:val="24"/>
        </w:rPr>
        <w:t>.</w:t>
      </w:r>
      <w:r w:rsidR="00865EFF" w:rsidRPr="00865EFF">
        <w:rPr>
          <w:rFonts w:ascii="Times New Roman" w:hAnsi="Times New Roman"/>
          <w:bCs/>
          <w:color w:val="1C283D"/>
          <w:sz w:val="24"/>
          <w:szCs w:val="24"/>
        </w:rPr>
        <w:t>2013 tarihli ve 28713 sayılı Resmi Gazete'de yayımlanan “İşyeri Hekimi ve Diğer Sağlık Personelinin Görev, Yetki, Sorumluluk ve Eğitimleri Hakkındaki Yönetmelik”</w:t>
      </w:r>
      <w:r w:rsidR="00865EFF">
        <w:rPr>
          <w:rFonts w:ascii="Times New Roman" w:hAnsi="Times New Roman"/>
          <w:bCs/>
          <w:color w:val="1C283D"/>
          <w:sz w:val="24"/>
          <w:szCs w:val="24"/>
        </w:rPr>
        <w:t xml:space="preserve"> ile </w:t>
      </w:r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29.12.2012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tarihli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28512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sayılı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Resmi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Gazete’de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yayımlanan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İş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Güvenliği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Uzmanlarının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Yetki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Sorumluluk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Eğitimleri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Hakkında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Yönetmelik</w:t>
      </w:r>
      <w:proofErr w:type="spellEnd"/>
      <w:r w:rsidR="00865EFF" w:rsidRPr="00D40F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”</w:t>
      </w:r>
      <w:r w:rsidR="00865EF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65EFF" w:rsidRPr="00865EFF">
        <w:rPr>
          <w:rFonts w:ascii="Times New Roman" w:hAnsi="Times New Roman"/>
          <w:bCs/>
          <w:color w:val="1C283D"/>
          <w:sz w:val="24"/>
          <w:szCs w:val="24"/>
        </w:rPr>
        <w:t>kapsamında yürütülmekte</w:t>
      </w:r>
      <w:r w:rsidR="004762C3">
        <w:rPr>
          <w:rFonts w:ascii="Times New Roman" w:hAnsi="Times New Roman"/>
          <w:bCs/>
          <w:color w:val="1C283D"/>
          <w:sz w:val="24"/>
          <w:szCs w:val="24"/>
        </w:rPr>
        <w:t xml:space="preserve"> olup, söz konusu Yönetmelikler uyarınca </w:t>
      </w:r>
      <w:r w:rsidR="003B138D">
        <w:rPr>
          <w:rFonts w:ascii="Times New Roman" w:hAnsi="Times New Roman"/>
          <w:bCs/>
          <w:color w:val="1C283D"/>
          <w:sz w:val="24"/>
          <w:szCs w:val="24"/>
        </w:rPr>
        <w:t>i</w:t>
      </w:r>
      <w:r w:rsidR="004762C3" w:rsidRPr="00E02162">
        <w:rPr>
          <w:rFonts w:ascii="Times New Roman" w:hAnsi="Times New Roman"/>
          <w:bCs/>
          <w:color w:val="1C283D"/>
          <w:sz w:val="24"/>
          <w:szCs w:val="24"/>
        </w:rPr>
        <w:t>şyeri hekimliği ve iş g</w:t>
      </w:r>
      <w:r w:rsidR="004762C3">
        <w:rPr>
          <w:rFonts w:ascii="Times New Roman" w:hAnsi="Times New Roman"/>
          <w:bCs/>
          <w:color w:val="1C283D"/>
          <w:sz w:val="24"/>
          <w:szCs w:val="24"/>
        </w:rPr>
        <w:t>üvenliği uzmanlığı b</w:t>
      </w:r>
      <w:r w:rsidR="004762C3" w:rsidRPr="00D30CB2">
        <w:rPr>
          <w:rFonts w:ascii="Times New Roman" w:hAnsi="Times New Roman"/>
          <w:sz w:val="24"/>
          <w:szCs w:val="24"/>
        </w:rPr>
        <w:t>elgelerinin beş yılda bir vize ettirilmesi zorunludur.</w:t>
      </w:r>
    </w:p>
    <w:p w:rsidR="00EE1F30" w:rsidRDefault="003B138D" w:rsidP="00865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C283D"/>
          <w:sz w:val="24"/>
          <w:szCs w:val="24"/>
        </w:rPr>
        <w:t>İ</w:t>
      </w:r>
      <w:r w:rsidR="003B03AF" w:rsidRPr="00E02162">
        <w:rPr>
          <w:rFonts w:ascii="Times New Roman" w:hAnsi="Times New Roman"/>
          <w:bCs/>
          <w:color w:val="1C283D"/>
          <w:sz w:val="24"/>
          <w:szCs w:val="24"/>
        </w:rPr>
        <w:t>şyeri hekimliği ve iş güvenliği uzmanlığı belgelerinin vize işlemleri</w:t>
      </w:r>
      <w:r w:rsidR="00CF171F">
        <w:rPr>
          <w:rFonts w:ascii="Times New Roman" w:hAnsi="Times New Roman"/>
          <w:bCs/>
          <w:color w:val="1C283D"/>
          <w:sz w:val="24"/>
          <w:szCs w:val="24"/>
        </w:rPr>
        <w:t xml:space="preserve">ne ilişkin </w:t>
      </w:r>
      <w:r>
        <w:rPr>
          <w:rFonts w:ascii="Times New Roman" w:hAnsi="Times New Roman"/>
          <w:sz w:val="24"/>
          <w:szCs w:val="24"/>
        </w:rPr>
        <w:t>başvurularda</w:t>
      </w:r>
      <w:r w:rsidR="00CF171F">
        <w:rPr>
          <w:rFonts w:ascii="Times New Roman" w:hAnsi="Times New Roman"/>
          <w:bCs/>
          <w:color w:val="1C283D"/>
          <w:sz w:val="24"/>
          <w:szCs w:val="24"/>
        </w:rPr>
        <w:t>;</w:t>
      </w:r>
    </w:p>
    <w:p w:rsidR="00622606" w:rsidRDefault="00EE1F30" w:rsidP="008417FA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Cs/>
          <w:color w:val="1C283D"/>
          <w:sz w:val="24"/>
          <w:szCs w:val="24"/>
        </w:rPr>
      </w:pPr>
      <w:r w:rsidRPr="008417FA">
        <w:rPr>
          <w:rFonts w:ascii="Times New Roman" w:hAnsi="Times New Roman"/>
          <w:bCs/>
          <w:color w:val="1C283D"/>
          <w:sz w:val="24"/>
          <w:szCs w:val="24"/>
        </w:rPr>
        <w:t xml:space="preserve"> </w:t>
      </w:r>
      <w:r w:rsidR="00622606" w:rsidRPr="003B138D">
        <w:rPr>
          <w:rFonts w:ascii="Times New Roman" w:hAnsi="Times New Roman"/>
          <w:b/>
          <w:bCs/>
          <w:color w:val="1C283D"/>
          <w:sz w:val="24"/>
          <w:szCs w:val="24"/>
        </w:rPr>
        <w:t>İSG-KATİP’ te kayıtlı olan</w:t>
      </w:r>
      <w:r w:rsidR="003B138D">
        <w:rPr>
          <w:rFonts w:ascii="Times New Roman" w:hAnsi="Times New Roman"/>
          <w:bCs/>
          <w:color w:val="1C283D"/>
          <w:sz w:val="24"/>
          <w:szCs w:val="24"/>
        </w:rPr>
        <w:t xml:space="preserve"> işyeri hekimi ve iş güvenliği uzmanlarının</w:t>
      </w:r>
      <w:r w:rsidR="00622606" w:rsidRPr="008417FA">
        <w:rPr>
          <w:rFonts w:ascii="Times New Roman" w:hAnsi="Times New Roman"/>
          <w:bCs/>
          <w:color w:val="1C283D"/>
          <w:sz w:val="24"/>
          <w:szCs w:val="24"/>
        </w:rPr>
        <w:t xml:space="preserve"> </w:t>
      </w:r>
      <w:r w:rsidR="003B138D">
        <w:rPr>
          <w:rFonts w:ascii="Times New Roman" w:hAnsi="Times New Roman"/>
          <w:bCs/>
          <w:color w:val="1C283D"/>
          <w:sz w:val="24"/>
          <w:szCs w:val="24"/>
        </w:rPr>
        <w:t>Ek-</w:t>
      </w:r>
      <w:r w:rsidR="00622606">
        <w:rPr>
          <w:rFonts w:ascii="Times New Roman" w:hAnsi="Times New Roman"/>
          <w:bCs/>
          <w:color w:val="1C283D"/>
          <w:sz w:val="24"/>
          <w:szCs w:val="24"/>
        </w:rPr>
        <w:t>1</w:t>
      </w:r>
      <w:r w:rsidR="003B138D">
        <w:rPr>
          <w:rFonts w:ascii="Times New Roman" w:hAnsi="Times New Roman"/>
          <w:bCs/>
          <w:color w:val="1C283D"/>
          <w:sz w:val="24"/>
          <w:szCs w:val="24"/>
        </w:rPr>
        <w:t xml:space="preserve">’de yer alan dilekçe </w:t>
      </w:r>
      <w:proofErr w:type="gramStart"/>
      <w:r w:rsidR="003B138D">
        <w:rPr>
          <w:rFonts w:ascii="Times New Roman" w:hAnsi="Times New Roman"/>
          <w:bCs/>
          <w:color w:val="1C283D"/>
          <w:sz w:val="24"/>
          <w:szCs w:val="24"/>
        </w:rPr>
        <w:t>ile</w:t>
      </w:r>
      <w:r w:rsidR="00DA014A">
        <w:rPr>
          <w:rFonts w:ascii="Times New Roman" w:hAnsi="Times New Roman"/>
          <w:bCs/>
          <w:color w:val="1C283D"/>
          <w:sz w:val="24"/>
          <w:szCs w:val="24"/>
        </w:rPr>
        <w:t>,</w:t>
      </w:r>
      <w:proofErr w:type="gramEnd"/>
      <w:r w:rsidR="00622606" w:rsidRPr="008417FA">
        <w:rPr>
          <w:rFonts w:ascii="Times New Roman" w:hAnsi="Times New Roman"/>
          <w:bCs/>
          <w:color w:val="1C283D"/>
          <w:sz w:val="24"/>
          <w:szCs w:val="24"/>
        </w:rPr>
        <w:t xml:space="preserve"> </w:t>
      </w:r>
    </w:p>
    <w:p w:rsidR="00F25FFA" w:rsidRDefault="003B138D" w:rsidP="00F25FFA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Cs/>
          <w:color w:val="1C283D"/>
          <w:sz w:val="24"/>
          <w:szCs w:val="24"/>
        </w:rPr>
      </w:pPr>
      <w:r w:rsidRPr="003B138D">
        <w:rPr>
          <w:rFonts w:ascii="Times New Roman" w:hAnsi="Times New Roman"/>
          <w:b/>
          <w:bCs/>
          <w:color w:val="1C283D"/>
          <w:sz w:val="24"/>
          <w:szCs w:val="24"/>
        </w:rPr>
        <w:t>İSG-</w:t>
      </w:r>
      <w:proofErr w:type="gramStart"/>
      <w:r w:rsidRPr="003B138D">
        <w:rPr>
          <w:rFonts w:ascii="Times New Roman" w:hAnsi="Times New Roman"/>
          <w:b/>
          <w:bCs/>
          <w:color w:val="1C283D"/>
          <w:sz w:val="24"/>
          <w:szCs w:val="24"/>
        </w:rPr>
        <w:t>KATİP</w:t>
      </w:r>
      <w:proofErr w:type="gramEnd"/>
      <w:r w:rsidRPr="003B138D">
        <w:rPr>
          <w:rFonts w:ascii="Times New Roman" w:hAnsi="Times New Roman"/>
          <w:b/>
          <w:bCs/>
          <w:color w:val="1C283D"/>
          <w:sz w:val="24"/>
          <w:szCs w:val="24"/>
        </w:rPr>
        <w:t>’ te kaydı bulunmayan</w:t>
      </w:r>
      <w:r>
        <w:rPr>
          <w:rFonts w:ascii="Times New Roman" w:hAnsi="Times New Roman"/>
          <w:bCs/>
          <w:color w:val="1C283D"/>
          <w:sz w:val="24"/>
          <w:szCs w:val="24"/>
        </w:rPr>
        <w:t xml:space="preserve"> ve</w:t>
      </w:r>
      <w:r w:rsidR="001C09A9">
        <w:rPr>
          <w:rFonts w:ascii="Times New Roman" w:hAnsi="Times New Roman"/>
          <w:bCs/>
          <w:color w:val="1C283D"/>
          <w:sz w:val="24"/>
          <w:szCs w:val="24"/>
        </w:rPr>
        <w:t xml:space="preserve"> </w:t>
      </w:r>
      <w:r w:rsidR="008417FA">
        <w:rPr>
          <w:rFonts w:ascii="Times New Roman" w:hAnsi="Times New Roman"/>
          <w:bCs/>
          <w:color w:val="1C283D"/>
          <w:sz w:val="24"/>
          <w:szCs w:val="24"/>
        </w:rPr>
        <w:t xml:space="preserve">Türk Tabipleri Birliği tarafından düzenlenen </w:t>
      </w:r>
      <w:r>
        <w:rPr>
          <w:rFonts w:ascii="Times New Roman" w:hAnsi="Times New Roman"/>
          <w:bCs/>
          <w:color w:val="1C283D"/>
          <w:sz w:val="24"/>
          <w:szCs w:val="24"/>
        </w:rPr>
        <w:t>işyeri hekimliği belgesine sahip kişilerin</w:t>
      </w:r>
      <w:r w:rsidR="00D5244C" w:rsidRPr="00DA014A">
        <w:rPr>
          <w:rFonts w:ascii="Times New Roman" w:hAnsi="Times New Roman"/>
          <w:bCs/>
          <w:color w:val="1C283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C283D"/>
          <w:sz w:val="24"/>
          <w:szCs w:val="24"/>
        </w:rPr>
        <w:t>Ek</w:t>
      </w:r>
      <w:r w:rsidR="006333B3" w:rsidRPr="00DA014A">
        <w:rPr>
          <w:rFonts w:ascii="Times New Roman" w:hAnsi="Times New Roman"/>
          <w:bCs/>
          <w:color w:val="1C283D"/>
          <w:sz w:val="24"/>
          <w:szCs w:val="24"/>
        </w:rPr>
        <w:t>-2</w:t>
      </w:r>
      <w:r>
        <w:rPr>
          <w:rFonts w:ascii="Times New Roman" w:hAnsi="Times New Roman"/>
          <w:bCs/>
          <w:color w:val="1C283D"/>
          <w:sz w:val="24"/>
          <w:szCs w:val="24"/>
        </w:rPr>
        <w:t xml:space="preserve">’yer alan </w:t>
      </w:r>
      <w:r w:rsidR="00DB452D">
        <w:rPr>
          <w:rFonts w:ascii="Times New Roman" w:hAnsi="Times New Roman"/>
          <w:bCs/>
          <w:color w:val="1C283D"/>
          <w:sz w:val="24"/>
          <w:szCs w:val="24"/>
        </w:rPr>
        <w:t xml:space="preserve">dilekçe ve </w:t>
      </w:r>
      <w:r w:rsidR="00D5244C" w:rsidRPr="00DA014A">
        <w:rPr>
          <w:rFonts w:ascii="Times New Roman" w:hAnsi="Times New Roman"/>
          <w:bCs/>
          <w:color w:val="1C283D"/>
          <w:sz w:val="24"/>
          <w:szCs w:val="24"/>
        </w:rPr>
        <w:t>ek</w:t>
      </w:r>
      <w:r w:rsidR="00DB452D">
        <w:rPr>
          <w:rFonts w:ascii="Times New Roman" w:hAnsi="Times New Roman"/>
          <w:bCs/>
          <w:color w:val="1C283D"/>
          <w:sz w:val="24"/>
          <w:szCs w:val="24"/>
        </w:rPr>
        <w:t>leri</w:t>
      </w:r>
      <w:r w:rsidR="00D5244C" w:rsidRPr="00DA014A">
        <w:rPr>
          <w:rFonts w:ascii="Times New Roman" w:hAnsi="Times New Roman"/>
          <w:bCs/>
          <w:color w:val="1C283D"/>
          <w:sz w:val="24"/>
          <w:szCs w:val="24"/>
        </w:rPr>
        <w:t xml:space="preserve"> ile</w:t>
      </w:r>
    </w:p>
    <w:p w:rsidR="008417FA" w:rsidRPr="00F74CD8" w:rsidRDefault="00DB452D" w:rsidP="00F25FFA">
      <w:pPr>
        <w:ind w:left="360"/>
        <w:jc w:val="both"/>
        <w:rPr>
          <w:rFonts w:ascii="Times New Roman" w:hAnsi="Times New Roman"/>
          <w:bCs/>
          <w:color w:val="1C283D"/>
          <w:sz w:val="24"/>
          <w:szCs w:val="24"/>
        </w:rPr>
      </w:pPr>
      <w:r>
        <w:rPr>
          <w:rFonts w:ascii="Times New Roman" w:hAnsi="Times New Roman"/>
          <w:bCs/>
          <w:color w:val="1C283D"/>
          <w:sz w:val="24"/>
          <w:szCs w:val="24"/>
        </w:rPr>
        <w:t xml:space="preserve">birlikte </w:t>
      </w:r>
      <w:r w:rsidR="00D5244C" w:rsidRPr="00F25FFA">
        <w:rPr>
          <w:rFonts w:ascii="Times New Roman" w:hAnsi="Times New Roman"/>
          <w:bCs/>
          <w:color w:val="1C283D"/>
          <w:sz w:val="24"/>
          <w:szCs w:val="24"/>
        </w:rPr>
        <w:t xml:space="preserve">Genel Müdürlüğümüze </w:t>
      </w:r>
      <w:r>
        <w:rPr>
          <w:rFonts w:ascii="Times New Roman" w:hAnsi="Times New Roman"/>
          <w:bCs/>
          <w:color w:val="1C283D"/>
          <w:sz w:val="24"/>
          <w:szCs w:val="24"/>
        </w:rPr>
        <w:t xml:space="preserve">talepte bulunmaları </w:t>
      </w:r>
      <w:r w:rsidR="00D5244C" w:rsidRPr="00F74CD8">
        <w:rPr>
          <w:rFonts w:ascii="Times New Roman" w:hAnsi="Times New Roman"/>
          <w:bCs/>
          <w:color w:val="1C283D"/>
          <w:sz w:val="24"/>
          <w:szCs w:val="24"/>
        </w:rPr>
        <w:t>gerekmektedir.</w:t>
      </w:r>
      <w:r w:rsidR="003A76EA" w:rsidRPr="003A76EA">
        <w:rPr>
          <w:rFonts w:ascii="Times New Roman" w:hAnsi="Times New Roman"/>
          <w:bCs/>
          <w:color w:val="1C283D"/>
          <w:sz w:val="24"/>
          <w:szCs w:val="24"/>
        </w:rPr>
        <w:t xml:space="preserve"> </w:t>
      </w:r>
    </w:p>
    <w:p w:rsidR="008417FA" w:rsidRDefault="008417FA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Default="00C74F44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DB452D" w:rsidRDefault="00DB452D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DB452D" w:rsidRDefault="00DB452D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DB452D" w:rsidRDefault="00DB452D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DB452D" w:rsidRDefault="00DB452D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DB452D" w:rsidRDefault="00DB452D" w:rsidP="00EE1F30">
      <w:pPr>
        <w:jc w:val="both"/>
        <w:rPr>
          <w:rFonts w:ascii="Times New Roman" w:hAnsi="Times New Roman"/>
          <w:bCs/>
          <w:color w:val="1C283D"/>
          <w:sz w:val="24"/>
          <w:szCs w:val="24"/>
        </w:rPr>
      </w:pPr>
    </w:p>
    <w:p w:rsidR="00C74F44" w:rsidRPr="00A74420" w:rsidRDefault="00C74F44" w:rsidP="00DB452D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DB452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B452D" w:rsidRPr="00DB452D">
        <w:rPr>
          <w:rFonts w:ascii="Times New Roman" w:hAnsi="Times New Roman" w:cs="Times New Roman"/>
          <w:b/>
          <w:sz w:val="24"/>
          <w:szCs w:val="24"/>
        </w:rPr>
        <w:t>EK-1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744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4420">
        <w:rPr>
          <w:rFonts w:ascii="Times New Roman" w:hAnsi="Times New Roman" w:cs="Times New Roman"/>
          <w:sz w:val="24"/>
          <w:szCs w:val="24"/>
        </w:rPr>
        <w:t>/……/………</w:t>
      </w:r>
    </w:p>
    <w:p w:rsidR="00C74F44" w:rsidRPr="00A74420" w:rsidRDefault="00C74F44" w:rsidP="00C74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F44" w:rsidRPr="00A74420" w:rsidRDefault="00C74F44" w:rsidP="00C74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F44" w:rsidRPr="00A74420" w:rsidRDefault="00C74F44" w:rsidP="00C74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C74F44" w:rsidRPr="00A74420" w:rsidRDefault="00C74F44" w:rsidP="00C74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İŞ SAĞLIĞI VE GÜVENLİĞİ GENEL MÜDÜRLÜĞÜNE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DB452D">
        <w:rPr>
          <w:rFonts w:ascii="Times New Roman" w:hAnsi="Times New Roman" w:cs="Times New Roman"/>
          <w:sz w:val="24"/>
          <w:szCs w:val="24"/>
        </w:rPr>
        <w:t xml:space="preserve">. . . . . . . . . . . .       </w:t>
      </w:r>
      <w:proofErr w:type="gramStart"/>
      <w:r w:rsidR="00DB452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74420">
        <w:rPr>
          <w:rFonts w:ascii="Times New Roman" w:hAnsi="Times New Roman" w:cs="Times New Roman"/>
          <w:sz w:val="24"/>
          <w:szCs w:val="24"/>
        </w:rPr>
        <w:t xml:space="preserve"> İşyeri Hekimliği / İş Güvenliği Uzmanlığı </w:t>
      </w:r>
      <w:r w:rsidR="00AD1954">
        <w:rPr>
          <w:rFonts w:ascii="Times New Roman" w:hAnsi="Times New Roman" w:cs="Times New Roman"/>
          <w:sz w:val="24"/>
          <w:szCs w:val="24"/>
        </w:rPr>
        <w:t>sertifikamın</w:t>
      </w:r>
      <w:r w:rsidRPr="00A74420">
        <w:rPr>
          <w:rFonts w:ascii="Times New Roman" w:hAnsi="Times New Roman" w:cs="Times New Roman"/>
          <w:sz w:val="24"/>
          <w:szCs w:val="24"/>
        </w:rPr>
        <w:t xml:space="preserve"> vize işleminin yapılması için gereğini arz ederim.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Adı Soyadı: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İmza: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TC Kimlik No: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Telefon: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E-posta:</w:t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Adres: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</w:p>
    <w:p w:rsidR="00C74F44" w:rsidRPr="00A74420" w:rsidRDefault="00C74F44" w:rsidP="00C74F44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C74F44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C74F44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C74F44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C74F44">
      <w:pPr>
        <w:rPr>
          <w:rFonts w:ascii="Times New Roman" w:hAnsi="Times New Roman" w:cs="Times New Roman"/>
          <w:sz w:val="24"/>
          <w:szCs w:val="24"/>
        </w:rPr>
      </w:pPr>
    </w:p>
    <w:p w:rsidR="00D96823" w:rsidRDefault="00D96823" w:rsidP="00C74F44">
      <w:pPr>
        <w:rPr>
          <w:rFonts w:ascii="Times New Roman" w:hAnsi="Times New Roman" w:cs="Times New Roman"/>
          <w:sz w:val="24"/>
          <w:szCs w:val="24"/>
        </w:rPr>
      </w:pPr>
    </w:p>
    <w:p w:rsidR="00DB452D" w:rsidRPr="00A74420" w:rsidRDefault="00DB452D" w:rsidP="00C74F44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C74F44">
      <w:pPr>
        <w:rPr>
          <w:rFonts w:ascii="Times New Roman" w:hAnsi="Times New Roman" w:cs="Times New Roman"/>
          <w:sz w:val="24"/>
          <w:szCs w:val="24"/>
        </w:rPr>
      </w:pPr>
    </w:p>
    <w:p w:rsidR="00DB452D" w:rsidRPr="00DB452D" w:rsidRDefault="00D96823" w:rsidP="00D9682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B452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B452D">
        <w:rPr>
          <w:rFonts w:ascii="Times New Roman" w:hAnsi="Times New Roman" w:cs="Times New Roman"/>
          <w:b/>
          <w:sz w:val="24"/>
          <w:szCs w:val="24"/>
        </w:rPr>
        <w:tab/>
      </w:r>
      <w:r w:rsidRPr="00DB452D">
        <w:rPr>
          <w:rFonts w:ascii="Times New Roman" w:hAnsi="Times New Roman" w:cs="Times New Roman"/>
          <w:b/>
          <w:sz w:val="24"/>
          <w:szCs w:val="24"/>
        </w:rPr>
        <w:tab/>
      </w:r>
      <w:r w:rsidRPr="00DB452D">
        <w:rPr>
          <w:rFonts w:ascii="Times New Roman" w:hAnsi="Times New Roman" w:cs="Times New Roman"/>
          <w:b/>
          <w:sz w:val="24"/>
          <w:szCs w:val="24"/>
        </w:rPr>
        <w:tab/>
      </w:r>
      <w:r w:rsidR="00DB452D" w:rsidRPr="00DB452D">
        <w:rPr>
          <w:rFonts w:ascii="Times New Roman" w:hAnsi="Times New Roman" w:cs="Times New Roman"/>
          <w:b/>
          <w:sz w:val="24"/>
          <w:szCs w:val="24"/>
        </w:rPr>
        <w:t>EK-2</w:t>
      </w:r>
    </w:p>
    <w:p w:rsidR="00D96823" w:rsidRPr="00A74420" w:rsidRDefault="00D96823" w:rsidP="00DB452D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744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4420">
        <w:rPr>
          <w:rFonts w:ascii="Times New Roman" w:hAnsi="Times New Roman" w:cs="Times New Roman"/>
          <w:sz w:val="24"/>
          <w:szCs w:val="24"/>
        </w:rPr>
        <w:t>/……/………</w:t>
      </w:r>
    </w:p>
    <w:p w:rsidR="00D96823" w:rsidRPr="00A74420" w:rsidRDefault="00D96823" w:rsidP="00D96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D96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D96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D96823" w:rsidRPr="00A74420" w:rsidRDefault="00D96823" w:rsidP="00D96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İŞ SAĞLIĞI VE GÜVENLİĞİ GENEL MÜDÜRLÜĞÜNE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1C09A9" w:rsidP="00D96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İSG-</w:t>
      </w:r>
      <w:proofErr w:type="spellStart"/>
      <w:r>
        <w:rPr>
          <w:rFonts w:ascii="Times New Roman" w:hAnsi="Times New Roman" w:cs="Times New Roman"/>
          <w:sz w:val="24"/>
          <w:szCs w:val="24"/>
        </w:rPr>
        <w:t>KATİP’te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tanımlı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olmayan </w:t>
      </w:r>
      <w:r w:rsidR="00D96823" w:rsidRPr="00A74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823" w:rsidRPr="00A74420">
        <w:rPr>
          <w:rFonts w:ascii="Times New Roman" w:hAnsi="Times New Roman" w:cs="Times New Roman"/>
          <w:sz w:val="24"/>
          <w:szCs w:val="24"/>
        </w:rPr>
        <w:t xml:space="preserve"> . . . . . . </w:t>
      </w:r>
      <w:r w:rsidR="00DB452D">
        <w:rPr>
          <w:rFonts w:ascii="Times New Roman" w:hAnsi="Times New Roman" w:cs="Times New Roman"/>
          <w:sz w:val="24"/>
          <w:szCs w:val="24"/>
        </w:rPr>
        <w:t xml:space="preserve">. . . . . . . . . . . .       </w:t>
      </w:r>
      <w:proofErr w:type="gramStart"/>
      <w:r w:rsidR="00DB452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96823" w:rsidRPr="00A74420">
        <w:rPr>
          <w:rFonts w:ascii="Times New Roman" w:hAnsi="Times New Roman" w:cs="Times New Roman"/>
          <w:sz w:val="24"/>
          <w:szCs w:val="24"/>
        </w:rPr>
        <w:t xml:space="preserve"> İşyeri Hekimliği </w:t>
      </w:r>
      <w:r w:rsidR="00AD1954">
        <w:rPr>
          <w:rFonts w:ascii="Times New Roman" w:hAnsi="Times New Roman" w:cs="Times New Roman"/>
          <w:sz w:val="24"/>
          <w:szCs w:val="24"/>
        </w:rPr>
        <w:t>sertifikamın</w:t>
      </w:r>
      <w:r w:rsidR="00D96823" w:rsidRPr="00A74420">
        <w:rPr>
          <w:rFonts w:ascii="Times New Roman" w:hAnsi="Times New Roman" w:cs="Times New Roman"/>
          <w:sz w:val="24"/>
          <w:szCs w:val="24"/>
        </w:rPr>
        <w:t xml:space="preserve"> vize işleminin yapılması için gereğini arz ederim.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Adı Soyadı: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İmza: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Ekler: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4420">
        <w:rPr>
          <w:rFonts w:ascii="Times New Roman" w:hAnsi="Times New Roman" w:cs="Times New Roman"/>
          <w:sz w:val="24"/>
          <w:szCs w:val="24"/>
        </w:rPr>
        <w:tab/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1) İşyeri Hekimliği Sertifikasının aslı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2) Diploma ya da mezuniyet belgesinin noter onaylı sureti  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TC Kimlik No: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>Telefon: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E-posta:</w:t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  <w:r w:rsidRPr="00A74420">
        <w:rPr>
          <w:rFonts w:ascii="Times New Roman" w:hAnsi="Times New Roman" w:cs="Times New Roman"/>
          <w:sz w:val="24"/>
          <w:szCs w:val="24"/>
        </w:rPr>
        <w:t xml:space="preserve"> Adres:</w:t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  <w:r w:rsidRPr="00A74420">
        <w:rPr>
          <w:rFonts w:ascii="Times New Roman" w:hAnsi="Times New Roman" w:cs="Times New Roman"/>
          <w:sz w:val="24"/>
          <w:szCs w:val="24"/>
        </w:rPr>
        <w:tab/>
      </w:r>
    </w:p>
    <w:p w:rsidR="00D96823" w:rsidRPr="00A74420" w:rsidRDefault="00D96823" w:rsidP="00D96823">
      <w:pPr>
        <w:rPr>
          <w:rFonts w:ascii="Times New Roman" w:hAnsi="Times New Roman" w:cs="Times New Roman"/>
          <w:sz w:val="24"/>
          <w:szCs w:val="24"/>
        </w:rPr>
      </w:pPr>
    </w:p>
    <w:p w:rsidR="004762C3" w:rsidRPr="00A74420" w:rsidRDefault="004762C3" w:rsidP="00865EFF">
      <w:pPr>
        <w:jc w:val="both"/>
        <w:rPr>
          <w:rFonts w:ascii="Times New Roman" w:hAnsi="Times New Roman" w:cs="Times New Roman"/>
          <w:bCs/>
          <w:color w:val="1C283D"/>
          <w:sz w:val="24"/>
          <w:szCs w:val="24"/>
        </w:rPr>
      </w:pPr>
    </w:p>
    <w:p w:rsidR="004B6B83" w:rsidRPr="00A74420" w:rsidRDefault="004B6B83" w:rsidP="00E02162">
      <w:pPr>
        <w:rPr>
          <w:rFonts w:ascii="Times New Roman" w:hAnsi="Times New Roman" w:cs="Times New Roman"/>
          <w:sz w:val="24"/>
          <w:szCs w:val="24"/>
        </w:rPr>
      </w:pPr>
    </w:p>
    <w:sectPr w:rsidR="004B6B83" w:rsidRPr="00A74420" w:rsidSect="00EE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F56"/>
    <w:multiLevelType w:val="hybridMultilevel"/>
    <w:tmpl w:val="6A444FDA"/>
    <w:lvl w:ilvl="0" w:tplc="A5705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2B6A"/>
    <w:multiLevelType w:val="hybridMultilevel"/>
    <w:tmpl w:val="6A444FDA"/>
    <w:lvl w:ilvl="0" w:tplc="A5705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E4"/>
    <w:rsid w:val="00011C9C"/>
    <w:rsid w:val="000B57A7"/>
    <w:rsid w:val="00133533"/>
    <w:rsid w:val="001969A0"/>
    <w:rsid w:val="001C09A9"/>
    <w:rsid w:val="001D7422"/>
    <w:rsid w:val="003304E4"/>
    <w:rsid w:val="003A76EA"/>
    <w:rsid w:val="003B03AF"/>
    <w:rsid w:val="003B138D"/>
    <w:rsid w:val="003E77A4"/>
    <w:rsid w:val="00433899"/>
    <w:rsid w:val="00475D18"/>
    <w:rsid w:val="004762C3"/>
    <w:rsid w:val="004B6B83"/>
    <w:rsid w:val="00622606"/>
    <w:rsid w:val="006333B3"/>
    <w:rsid w:val="00795EE8"/>
    <w:rsid w:val="007A1408"/>
    <w:rsid w:val="007D358D"/>
    <w:rsid w:val="0082665D"/>
    <w:rsid w:val="008417FA"/>
    <w:rsid w:val="00865EFF"/>
    <w:rsid w:val="008E5E3D"/>
    <w:rsid w:val="00906465"/>
    <w:rsid w:val="00920996"/>
    <w:rsid w:val="00A74420"/>
    <w:rsid w:val="00AD1954"/>
    <w:rsid w:val="00BF771F"/>
    <w:rsid w:val="00C74F44"/>
    <w:rsid w:val="00CB72DA"/>
    <w:rsid w:val="00CF171F"/>
    <w:rsid w:val="00D5244C"/>
    <w:rsid w:val="00D96823"/>
    <w:rsid w:val="00DA014A"/>
    <w:rsid w:val="00DB452D"/>
    <w:rsid w:val="00E02162"/>
    <w:rsid w:val="00EC6314"/>
    <w:rsid w:val="00EE1F30"/>
    <w:rsid w:val="00EE2DCD"/>
    <w:rsid w:val="00F25FFA"/>
    <w:rsid w:val="00F575B4"/>
    <w:rsid w:val="00F74CD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2016-04-25T10:42:00Z</dcterms:created>
  <dcterms:modified xsi:type="dcterms:W3CDTF">2016-04-25T10:42:00Z</dcterms:modified>
</cp:coreProperties>
</file>