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4E" w:rsidRDefault="00B2126A" w:rsidP="00C628CC">
      <w:pPr>
        <w:spacing w:line="240" w:lineRule="auto"/>
        <w:jc w:val="center"/>
        <w:rPr>
          <w:rFonts w:ascii="Impact" w:hAnsi="Impact"/>
          <w:sz w:val="44"/>
        </w:rPr>
      </w:pPr>
      <w:bookmarkStart w:id="0" w:name="_GoBack"/>
      <w:bookmarkEnd w:id="0"/>
      <w:r>
        <w:rPr>
          <w:noProof/>
          <w:lang w:eastAsia="tr-TR"/>
        </w:rPr>
        <w:drawing>
          <wp:anchor distT="0" distB="0" distL="114300" distR="114300" simplePos="0" relativeHeight="251683840" behindDoc="0" locked="0" layoutInCell="1" allowOverlap="1">
            <wp:simplePos x="0" y="0"/>
            <wp:positionH relativeFrom="column">
              <wp:posOffset>-442433</wp:posOffset>
            </wp:positionH>
            <wp:positionV relativeFrom="paragraph">
              <wp:posOffset>-540385</wp:posOffset>
            </wp:positionV>
            <wp:extent cx="7567400" cy="10706986"/>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7565392" cy="10704144"/>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C4A2"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060728"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Calibri"/>
                                <w:b/>
                                <w:color w:val="000000" w:themeColor="text1"/>
                                <w:sz w:val="20"/>
                                <w:szCs w:val="18"/>
                              </w:rPr>
                              <w:t>Bu kontrol listesi, boya işlerinde</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4B0B4F" w:rsidRPr="00F56F2E"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çalışma alanlarınız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çevredeki insanlar</w:t>
                            </w:r>
                            <w:r w:rsidRPr="00060728">
                              <w:rPr>
                                <w:rFonts w:ascii="Comic Sans MS" w:eastAsia="ヒラギノ明朝 Pro W3" w:hAnsi="Comic Sans MS" w:cs="Calibri"/>
                                <w:b/>
                                <w:color w:val="000000" w:themeColor="text1"/>
                                <w:sz w:val="20"/>
                                <w:szCs w:val="18"/>
                              </w:rPr>
                              <w:t xml:space="preserve"> için de sağlıklı ve güven</w:t>
                            </w:r>
                            <w:r>
                              <w:rPr>
                                <w:rFonts w:ascii="Comic Sans MS" w:eastAsia="ヒラギノ明朝 Pro W3" w:hAnsi="Comic Sans MS" w:cs="Calibri"/>
                                <w:b/>
                                <w:color w:val="000000" w:themeColor="text1"/>
                                <w:sz w:val="20"/>
                                <w:szCs w:val="18"/>
                              </w:rPr>
                              <w:t>li hale gelecektir</w:t>
                            </w:r>
                            <w:r w:rsidRPr="00060728">
                              <w:rPr>
                                <w:rFonts w:ascii="Comic Sans MS" w:eastAsia="ヒラギノ明朝 Pro W3" w:hAnsi="Comic Sans MS" w:cs="Calibri"/>
                                <w:b/>
                                <w:color w:val="000000" w:themeColor="text1"/>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8EBFE"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B2126A" w:rsidRPr="00060728"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Calibri"/>
                          <w:b/>
                          <w:color w:val="000000" w:themeColor="text1"/>
                          <w:sz w:val="20"/>
                          <w:szCs w:val="18"/>
                        </w:rPr>
                        <w:t>Bu kontrol listesi, boya işlerinde</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4B0B4F" w:rsidRPr="00F56F2E"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çalışma alanlarınız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çevredeki insanlar</w:t>
                      </w:r>
                      <w:r w:rsidRPr="00060728">
                        <w:rPr>
                          <w:rFonts w:ascii="Comic Sans MS" w:eastAsia="ヒラギノ明朝 Pro W3" w:hAnsi="Comic Sans MS" w:cs="Calibri"/>
                          <w:b/>
                          <w:color w:val="000000" w:themeColor="text1"/>
                          <w:sz w:val="20"/>
                          <w:szCs w:val="18"/>
                        </w:rPr>
                        <w:t xml:space="preserve"> için de sağlıklı ve güven</w:t>
                      </w:r>
                      <w:r>
                        <w:rPr>
                          <w:rFonts w:ascii="Comic Sans MS" w:eastAsia="ヒラギノ明朝 Pro W3" w:hAnsi="Comic Sans MS" w:cs="Calibri"/>
                          <w:b/>
                          <w:color w:val="000000" w:themeColor="text1"/>
                          <w:sz w:val="20"/>
                          <w:szCs w:val="18"/>
                        </w:rPr>
                        <w:t>li hale gelecektir</w:t>
                      </w:r>
                      <w:r w:rsidRPr="00060728">
                        <w:rPr>
                          <w:rFonts w:ascii="Comic Sans MS" w:eastAsia="ヒラギノ明朝 Pro W3" w:hAnsi="Comic Sans MS" w:cs="Calibri"/>
                          <w:b/>
                          <w:color w:val="000000" w:themeColor="text1"/>
                          <w:sz w:val="20"/>
                          <w:szCs w:val="18"/>
                        </w:rPr>
                        <w:t>.</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320D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5D7A258" wp14:editId="5C7BC696">
                <wp:simplePos x="0" y="0"/>
                <wp:positionH relativeFrom="column">
                  <wp:posOffset>-193675</wp:posOffset>
                </wp:positionH>
                <wp:positionV relativeFrom="paragraph">
                  <wp:posOffset>102235</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7A258" id="Yuvarlatılmış Dikdörtgen 28" o:spid="_x0000_s1028" style="position:absolute;left:0;text-align:left;margin-left:-15.25pt;margin-top:8.05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" fillcolor="#d6e3bc [1302]" stroked="f" strokeweight="2pt">
                <v:fill color2="#d6e3bc [1302]" rotate="t" angle="225" colors="0 #7d866b;.5 #b5c29b;1 #d8e7ba"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0C0FB99" wp14:editId="5680CA24">
                <wp:simplePos x="0" y="0"/>
                <wp:positionH relativeFrom="column">
                  <wp:posOffset>-6985</wp:posOffset>
                </wp:positionH>
                <wp:positionV relativeFrom="paragraph">
                  <wp:posOffset>267970</wp:posOffset>
                </wp:positionV>
                <wp:extent cx="7977505" cy="407670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77505" cy="4076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Boya işleri için bu kontrol listesinin </w:t>
                            </w:r>
                            <w:r w:rsidRPr="00B2126A">
                              <w:rPr>
                                <w:rFonts w:ascii="Comic Sans MS" w:eastAsia="ヒラギノ明朝 Pro W3" w:hAnsi="Comic Sans MS" w:cs="Calibri"/>
                                <w:b/>
                                <w:color w:val="000000" w:themeColor="text1"/>
                                <w:sz w:val="21"/>
                                <w:szCs w:val="21"/>
                              </w:rPr>
                              <w:t xml:space="preserve">ihtiyaca göre geliştirilip doldurularak </w:t>
                            </w:r>
                            <w:r w:rsidRPr="00B2126A">
                              <w:rPr>
                                <w:rFonts w:ascii="Comic Sans MS" w:eastAsia="ヒラギノ明朝 Pro W3" w:hAnsi="Comic Sans MS" w:cs="Times New Roman"/>
                                <w:b/>
                                <w:color w:val="000000" w:themeColor="text1"/>
                                <w:sz w:val="21"/>
                                <w:szCs w:val="21"/>
                              </w:rPr>
                              <w:t>firmada bulundurulması, belirli aralıklarla güncellenmesi ve bu değerlendirme sonucunda alınması öngörülen tedbirlerin yerine getirilmesi gerekmektedir.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Risk değerlendirmesi; boya işlerinde var olan ya da dışarıdan gelebilecek tehlikelerin belirlenmesi, bu tehlikelerin riske dönüşmesine yol açan faktörlerin ortadan kaldırılması için yapılması gerekli çalışmaları kapsar.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 xml:space="preserve">26/12/2012 tarihli ve 28509 sayılı Resmi </w:t>
                            </w:r>
                            <w:proofErr w:type="spellStart"/>
                            <w:r w:rsidRPr="00B2126A">
                              <w:rPr>
                                <w:rFonts w:ascii="Comic Sans MS" w:eastAsia="ヒラギノ明朝 Pro W3" w:hAnsi="Comic Sans MS" w:cs="Calibri"/>
                                <w:b/>
                                <w:color w:val="000000" w:themeColor="text1"/>
                                <w:sz w:val="21"/>
                                <w:szCs w:val="21"/>
                              </w:rPr>
                              <w:t>Gazete`de</w:t>
                            </w:r>
                            <w:proofErr w:type="spellEnd"/>
                            <w:r w:rsidRPr="00B2126A">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B2126A">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B2126A">
                              <w:rPr>
                                <w:rFonts w:ascii="Comic Sans MS" w:eastAsia="ヒラギノ明朝 Pro W3" w:hAnsi="Comic Sans MS" w:cs="Calibri"/>
                                <w:b/>
                                <w:color w:val="000000" w:themeColor="text1"/>
                                <w:sz w:val="21"/>
                                <w:szCs w:val="21"/>
                              </w:rPr>
                              <w:t>6331 sayılı Kanunun “Yürürlük” başlıklı 38 inci maddesine</w:t>
                            </w:r>
                            <w:r w:rsidRPr="00B2126A">
                              <w:rPr>
                                <w:rFonts w:ascii="Comic Sans MS" w:eastAsia="ヒラギノ明朝 Pro W3" w:hAnsi="Comic Sans MS" w:cs="Times New Roman"/>
                                <w:b/>
                                <w:color w:val="000000" w:themeColor="text1"/>
                                <w:sz w:val="21"/>
                                <w:szCs w:val="21"/>
                              </w:rPr>
                              <w:t xml:space="preserve"> göre</w:t>
                            </w:r>
                            <w:r w:rsidRPr="00B2126A">
                              <w:rPr>
                                <w:rFonts w:ascii="Comic Sans MS" w:eastAsia="ヒラギノ明朝 Pro W3" w:hAnsi="Comic Sans MS" w:cs="Calibri"/>
                                <w:b/>
                                <w:color w:val="000000" w:themeColor="text1"/>
                                <w:sz w:val="21"/>
                                <w:szCs w:val="21"/>
                              </w:rPr>
                              <w:t xml:space="preserve"> </w:t>
                            </w:r>
                            <w:r w:rsidRPr="00B2126A">
                              <w:rPr>
                                <w:rFonts w:ascii="Comic Sans MS" w:eastAsia="ヒラギノ明朝 Pro W3" w:hAnsi="Comic Sans MS" w:cs="Times New Roman"/>
                                <w:b/>
                                <w:color w:val="000000" w:themeColor="text1"/>
                                <w:sz w:val="21"/>
                                <w:szCs w:val="21"/>
                              </w:rPr>
                              <w:t xml:space="preserve">belirlenmelidir. </w:t>
                            </w:r>
                          </w:p>
                          <w:p w:rsidR="00B2126A" w:rsidRPr="00B2126A" w:rsidRDefault="00B2126A" w:rsidP="00B2126A">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B2126A">
                              <w:rPr>
                                <w:rFonts w:ascii="Comic Sans MS" w:eastAsia="ヒラギノ明朝 Pro W3" w:hAnsi="Comic Sans MS" w:cs="Times New Roman"/>
                                <w:b/>
                                <w:color w:val="000000" w:themeColor="text1"/>
                                <w:sz w:val="21"/>
                                <w:szCs w:val="21"/>
                              </w:rPr>
                              <w:t>ncı</w:t>
                            </w:r>
                            <w:proofErr w:type="spellEnd"/>
                            <w:r w:rsidRPr="00B2126A">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B2126A">
                              <w:rPr>
                                <w:rFonts w:ascii="Comic Sans MS" w:eastAsia="ヒラギノ明朝 Pro W3" w:hAnsi="Comic Sans MS" w:cs="Times New Roman"/>
                                <w:b/>
                                <w:color w:val="000000" w:themeColor="text1"/>
                                <w:sz w:val="21"/>
                                <w:szCs w:val="21"/>
                              </w:rPr>
                              <w:t>ler</w:t>
                            </w:r>
                            <w:proofErr w:type="spellEnd"/>
                            <w:r w:rsidRPr="00B2126A">
                              <w:rPr>
                                <w:rFonts w:ascii="Comic Sans MS" w:eastAsia="ヒラギノ明朝 Pro W3" w:hAnsi="Comic Sans MS" w:cs="Times New Roman"/>
                                <w:b/>
                                <w:color w:val="000000" w:themeColor="text1"/>
                                <w:sz w:val="21"/>
                                <w:szCs w:val="21"/>
                              </w:rPr>
                              <w:t>) ve çalışan(</w:t>
                            </w:r>
                            <w:proofErr w:type="spellStart"/>
                            <w:r w:rsidRPr="00B2126A">
                              <w:rPr>
                                <w:rFonts w:ascii="Comic Sans MS" w:eastAsia="ヒラギノ明朝 Pro W3" w:hAnsi="Comic Sans MS" w:cs="Times New Roman"/>
                                <w:b/>
                                <w:color w:val="000000" w:themeColor="text1"/>
                                <w:sz w:val="21"/>
                                <w:szCs w:val="21"/>
                              </w:rPr>
                              <w:t>lar</w:t>
                            </w:r>
                            <w:proofErr w:type="spellEnd"/>
                            <w:r w:rsidRPr="00B2126A">
                              <w:rPr>
                                <w:rFonts w:ascii="Comic Sans MS" w:eastAsia="ヒラギノ明朝 Pro W3" w:hAnsi="Comic Sans MS" w:cs="Times New Roman"/>
                                <w:b/>
                                <w:color w:val="000000" w:themeColor="text1"/>
                                <w:sz w:val="21"/>
                                <w:szCs w:val="21"/>
                              </w:rPr>
                              <w:t>) birlikte risk değerlendirmesini gerçekleştirebileceklerdir.</w:t>
                            </w:r>
                          </w:p>
                          <w:p w:rsidR="004B0B4F"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0FB99" id="Yuvarlatılmış Dikdörtgen 27" o:spid="_x0000_s1029" style="position:absolute;left:0;text-align:left;margin-left:-.55pt;margin-top:21.1pt;width:628.1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" fillcolor="#d6e3bc [1302]" stroked="f" strokeweight="2pt">
                <v:shadow on="t" color="black" opacity="26214f" origin="-.5,-.5" offset=".74836mm,.74836mm"/>
                <v:textbox inset="2mm,1mm,2mm,0">
                  <w:txbxContent>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Boya işleri için bu kontrol listesinin </w:t>
                      </w:r>
                      <w:r w:rsidRPr="00B2126A">
                        <w:rPr>
                          <w:rFonts w:ascii="Comic Sans MS" w:eastAsia="ヒラギノ明朝 Pro W3" w:hAnsi="Comic Sans MS" w:cs="Calibri"/>
                          <w:b/>
                          <w:color w:val="000000" w:themeColor="text1"/>
                          <w:sz w:val="21"/>
                          <w:szCs w:val="21"/>
                        </w:rPr>
                        <w:t xml:space="preserve">ihtiyaca göre geliştirilip doldurularak </w:t>
                      </w:r>
                      <w:r w:rsidRPr="00B2126A">
                        <w:rPr>
                          <w:rFonts w:ascii="Comic Sans MS" w:eastAsia="ヒラギノ明朝 Pro W3" w:hAnsi="Comic Sans MS" w:cs="Times New Roman"/>
                          <w:b/>
                          <w:color w:val="000000" w:themeColor="text1"/>
                          <w:sz w:val="21"/>
                          <w:szCs w:val="21"/>
                        </w:rPr>
                        <w:t>firmada bulundurulması, belirli aralıklarla güncellenmesi ve bu değerlendirme sonucunda alınması öngörülen tedbirlerin yerine getirilmesi gerekmektedir.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Risk değerlendirmesi; boya işlerinde var olan ya da dışarıdan gelebilecek tehlikelerin belirlenmesi, bu tehlikelerin riske dönüşmesine yol açan faktörlerin ortadan kaldırılması için yapılması gerekli çalışmaları kapsar.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 xml:space="preserve">26/12/2012 tarihli ve 28509 sayılı Resmi </w:t>
                      </w:r>
                      <w:proofErr w:type="spellStart"/>
                      <w:r w:rsidRPr="00B2126A">
                        <w:rPr>
                          <w:rFonts w:ascii="Comic Sans MS" w:eastAsia="ヒラギノ明朝 Pro W3" w:hAnsi="Comic Sans MS" w:cs="Calibri"/>
                          <w:b/>
                          <w:color w:val="000000" w:themeColor="text1"/>
                          <w:sz w:val="21"/>
                          <w:szCs w:val="21"/>
                        </w:rPr>
                        <w:t>Gazete`de</w:t>
                      </w:r>
                      <w:proofErr w:type="spellEnd"/>
                      <w:r w:rsidRPr="00B2126A">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B2126A">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B2126A">
                        <w:rPr>
                          <w:rFonts w:ascii="Comic Sans MS" w:eastAsia="ヒラギノ明朝 Pro W3" w:hAnsi="Comic Sans MS" w:cs="Calibri"/>
                          <w:b/>
                          <w:color w:val="000000" w:themeColor="text1"/>
                          <w:sz w:val="21"/>
                          <w:szCs w:val="21"/>
                        </w:rPr>
                        <w:t>6331 sayılı Kanunun “Yürürlük” başlıklı 38 inci maddesine</w:t>
                      </w:r>
                      <w:r w:rsidRPr="00B2126A">
                        <w:rPr>
                          <w:rFonts w:ascii="Comic Sans MS" w:eastAsia="ヒラギノ明朝 Pro W3" w:hAnsi="Comic Sans MS" w:cs="Times New Roman"/>
                          <w:b/>
                          <w:color w:val="000000" w:themeColor="text1"/>
                          <w:sz w:val="21"/>
                          <w:szCs w:val="21"/>
                        </w:rPr>
                        <w:t xml:space="preserve"> göre</w:t>
                      </w:r>
                      <w:r w:rsidRPr="00B2126A">
                        <w:rPr>
                          <w:rFonts w:ascii="Comic Sans MS" w:eastAsia="ヒラギノ明朝 Pro W3" w:hAnsi="Comic Sans MS" w:cs="Calibri"/>
                          <w:b/>
                          <w:color w:val="000000" w:themeColor="text1"/>
                          <w:sz w:val="21"/>
                          <w:szCs w:val="21"/>
                        </w:rPr>
                        <w:t xml:space="preserve"> </w:t>
                      </w:r>
                      <w:r w:rsidRPr="00B2126A">
                        <w:rPr>
                          <w:rFonts w:ascii="Comic Sans MS" w:eastAsia="ヒラギノ明朝 Pro W3" w:hAnsi="Comic Sans MS" w:cs="Times New Roman"/>
                          <w:b/>
                          <w:color w:val="000000" w:themeColor="text1"/>
                          <w:sz w:val="21"/>
                          <w:szCs w:val="21"/>
                        </w:rPr>
                        <w:t xml:space="preserve">belirlenmelidir. </w:t>
                      </w:r>
                    </w:p>
                    <w:p w:rsidR="00B2126A" w:rsidRPr="00B2126A" w:rsidRDefault="00B2126A" w:rsidP="00B2126A">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B2126A">
                        <w:rPr>
                          <w:rFonts w:ascii="Comic Sans MS" w:eastAsia="ヒラギノ明朝 Pro W3" w:hAnsi="Comic Sans MS" w:cs="Times New Roman"/>
                          <w:b/>
                          <w:color w:val="000000" w:themeColor="text1"/>
                          <w:sz w:val="21"/>
                          <w:szCs w:val="21"/>
                        </w:rPr>
                        <w:t>ncı</w:t>
                      </w:r>
                      <w:proofErr w:type="spellEnd"/>
                      <w:r w:rsidRPr="00B2126A">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B2126A">
                        <w:rPr>
                          <w:rFonts w:ascii="Comic Sans MS" w:eastAsia="ヒラギノ明朝 Pro W3" w:hAnsi="Comic Sans MS" w:cs="Times New Roman"/>
                          <w:b/>
                          <w:color w:val="000000" w:themeColor="text1"/>
                          <w:sz w:val="21"/>
                          <w:szCs w:val="21"/>
                        </w:rPr>
                        <w:t>ler</w:t>
                      </w:r>
                      <w:proofErr w:type="spellEnd"/>
                      <w:r w:rsidRPr="00B2126A">
                        <w:rPr>
                          <w:rFonts w:ascii="Comic Sans MS" w:eastAsia="ヒラギノ明朝 Pro W3" w:hAnsi="Comic Sans MS" w:cs="Times New Roman"/>
                          <w:b/>
                          <w:color w:val="000000" w:themeColor="text1"/>
                          <w:sz w:val="21"/>
                          <w:szCs w:val="21"/>
                        </w:rPr>
                        <w:t>) ve çalışan(</w:t>
                      </w:r>
                      <w:proofErr w:type="spellStart"/>
                      <w:r w:rsidRPr="00B2126A">
                        <w:rPr>
                          <w:rFonts w:ascii="Comic Sans MS" w:eastAsia="ヒラギノ明朝 Pro W3" w:hAnsi="Comic Sans MS" w:cs="Times New Roman"/>
                          <w:b/>
                          <w:color w:val="000000" w:themeColor="text1"/>
                          <w:sz w:val="21"/>
                          <w:szCs w:val="21"/>
                        </w:rPr>
                        <w:t>lar</w:t>
                      </w:r>
                      <w:proofErr w:type="spellEnd"/>
                      <w:r w:rsidRPr="00B2126A">
                        <w:rPr>
                          <w:rFonts w:ascii="Comic Sans MS" w:eastAsia="ヒラギノ明朝 Pro W3" w:hAnsi="Comic Sans MS" w:cs="Times New Roman"/>
                          <w:b/>
                          <w:color w:val="000000" w:themeColor="text1"/>
                          <w:sz w:val="21"/>
                          <w:szCs w:val="21"/>
                        </w:rPr>
                        <w:t>) birlikte risk değerlendirmesini gerçekleştirebileceklerdir.</w:t>
                      </w:r>
                    </w:p>
                    <w:p w:rsidR="004B0B4F"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0219B"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23141</wp:posOffset>
                </wp:positionH>
                <wp:positionV relativeFrom="paragraph">
                  <wp:posOffset>112395</wp:posOffset>
                </wp:positionV>
                <wp:extent cx="9576000" cy="3487479"/>
                <wp:effectExtent l="38100" t="38100" r="101600" b="93980"/>
                <wp:wrapNone/>
                <wp:docPr id="29" name="Yuvarlatılmış Dikdörtgen 29"/>
                <wp:cNvGraphicFramePr/>
                <a:graphic xmlns:a="http://schemas.openxmlformats.org/drawingml/2006/main">
                  <a:graphicData uri="http://schemas.microsoft.com/office/word/2010/wordprocessingShape">
                    <wps:wsp>
                      <wps:cNvSpPr/>
                      <wps:spPr>
                        <a:xfrm>
                          <a:off x="0" y="0"/>
                          <a:ext cx="9576000" cy="3487479"/>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Bu kontrol listesi, risk değerlendirmesi çalışmalarınıza yön vermek üzere hazırlanmış olup ihtiyaca göre detaylandırılabilir. Firmanızın boya işlerini ilgilendirmeyen kısımları, kontrol listesinden çıkarabilir veya farklı tehlike kaynakları olması halinde ise ilaveler yapabilirsiniz.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 xml:space="preserve">Kontrol listesinde, boya işlerinde iş sağlığı ve güvenliği açısından olması/yapılması gerekenler konu başlığı ile birlikte cümleler halinde verilmiştir. Cümledeki ifade; firmanızın yaptığı boya işlerinde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B2126A">
                              <w:rPr>
                                <w:rFonts w:ascii="Comic Sans MS" w:eastAsia="ヒラギノ明朝 Pro W3" w:hAnsi="Comic Sans MS" w:cs="Times New Roman"/>
                                <w:b/>
                                <w:color w:val="000000" w:themeColor="text1"/>
                                <w:szCs w:val="20"/>
                              </w:rPr>
                              <w:t>paraflatıp</w:t>
                            </w:r>
                            <w:proofErr w:type="spellEnd"/>
                            <w:r w:rsidRPr="00B2126A">
                              <w:rPr>
                                <w:rFonts w:ascii="Comic Sans MS" w:eastAsia="ヒラギノ明朝 Pro W3" w:hAnsi="Comic Sans MS" w:cs="Times New Roman"/>
                                <w:b/>
                                <w:color w:val="000000" w:themeColor="text1"/>
                                <w:szCs w:val="20"/>
                              </w:rPr>
                              <w:t xml:space="preserve"> son sayfasının ilgili kısımlarını imzalatınız.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Çalışanlar, temsilcileri ve başka işyerlerinden çalışmak üzere gelen çalışanlar ve bunların işverenleri; firmanızın boya işlerinde karşılaşılabilecek sağlık ve güvenlik riskleri ile düzeltici ve önleyici tedbirler hakkında bilgilendiriniz.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B0B4F"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Önlemler uygulanırken toplu korunma önlemlerine, kişisel korunma önlemlerine göre öncelik verilmeli ve uygulanacak önlemlerin yeni risklere neden olmaması sağlanmalıdır.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675C1" id="Yuvarlatılmış Dikdörtgen 29" o:spid="_x0000_s1031" style="position:absolute;left:0;text-align:left;margin-left:1.8pt;margin-top:8.85pt;width:754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" fillcolor="#e5b8b7 [1301]" stroked="f" strokeweight="2pt">
                <v:shadow on="t" color="black" opacity="26214f" origin="-.5,-.5" offset=".74836mm,.74836mm"/>
                <v:textbox inset=",0,,0">
                  <w:txbxContent>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Bu kontrol listesi, risk değerlendirmesi çalışmalarınıza yön vermek üzere hazırlanmış olup ihtiyaca göre detaylandırılabilir. Firmanızın boya işlerini ilgilendirmeyen kısımları, kontrol listesinden çıkarabilir veya farklı tehlike kaynakları olması halinde ise ilaveler yapabilirsiniz.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 xml:space="preserve">Kontrol listesinde, boya işlerinde iş sağlığı ve güvenliği açısından olması/yapılması gerekenler konu başlığı ile birlikte cümleler halinde verilmiştir. Cümledeki ifade; firmanızın yaptığı boya işlerinde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B2126A">
                        <w:rPr>
                          <w:rFonts w:ascii="Comic Sans MS" w:eastAsia="ヒラギノ明朝 Pro W3" w:hAnsi="Comic Sans MS" w:cs="Times New Roman"/>
                          <w:b/>
                          <w:color w:val="000000" w:themeColor="text1"/>
                          <w:szCs w:val="20"/>
                        </w:rPr>
                        <w:t>paraflatıp</w:t>
                      </w:r>
                      <w:proofErr w:type="spellEnd"/>
                      <w:r w:rsidRPr="00B2126A">
                        <w:rPr>
                          <w:rFonts w:ascii="Comic Sans MS" w:eastAsia="ヒラギノ明朝 Pro W3" w:hAnsi="Comic Sans MS" w:cs="Times New Roman"/>
                          <w:b/>
                          <w:color w:val="000000" w:themeColor="text1"/>
                          <w:szCs w:val="20"/>
                        </w:rPr>
                        <w:t xml:space="preserve"> son sayfasının ilgili kısımlarını imzalatınız.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Çalışanlar, temsilcileri ve başka işyerlerinden çalışmak üzere gelen çalışanlar ve bunların işverenleri; firmanızın boya işlerinde karşılaşılabilecek sağlık ve güvenlik riskleri ile düzeltici ve önleyici tedbirler hakkında bilgilendiriniz.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B0B4F"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Önlemler uygulanırken toplu korunma önlemlerine, kişisel korunma önlemlerine göre öncelik verilmeli ve uygulanacak önlemlerin yeni risklere neden olmaması sağlanmalıdır.</w:t>
                      </w:r>
                    </w:p>
                  </w:txbxContent>
                </v:textbox>
              </v:roundrect>
            </w:pict>
          </mc:Fallback>
        </mc:AlternateContent>
      </w:r>
    </w:p>
    <w:p w:rsidR="006E326A" w:rsidRDefault="00B2126A"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5DCD2712" wp14:editId="2260BA87">
                <wp:simplePos x="0" y="0"/>
                <wp:positionH relativeFrom="column">
                  <wp:posOffset>76200</wp:posOffset>
                </wp:positionH>
                <wp:positionV relativeFrom="paragraph">
                  <wp:posOffset>3525520</wp:posOffset>
                </wp:positionV>
                <wp:extent cx="9575800" cy="1840865"/>
                <wp:effectExtent l="38100" t="38100" r="101600" b="102235"/>
                <wp:wrapNone/>
                <wp:docPr id="3" name="Yuvarlatılmış Dikdörtgen 3"/>
                <wp:cNvGraphicFramePr/>
                <a:graphic xmlns:a="http://schemas.openxmlformats.org/drawingml/2006/main">
                  <a:graphicData uri="http://schemas.microsoft.com/office/word/2010/wordprocessingShape">
                    <wps:wsp>
                      <wps:cNvSpPr/>
                      <wps:spPr>
                        <a:xfrm>
                          <a:off x="0" y="0"/>
                          <a:ext cx="9575800" cy="184086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B2126A">
                              <w:rPr>
                                <w:rFonts w:ascii="Comic Sans MS" w:hAnsi="Comic Sans MS" w:cs="Arial"/>
                                <w:b/>
                                <w:szCs w:val="20"/>
                              </w:rPr>
                              <w:t xml:space="preserve">Bu kontrol listesi doldurulduktan sonra </w:t>
                            </w:r>
                            <w:r w:rsidRPr="00B2126A">
                              <w:rPr>
                                <w:rFonts w:ascii="Comic Sans MS" w:hAnsi="Comic Sans MS" w:cs="Arial"/>
                                <w:b/>
                                <w:i/>
                                <w:color w:val="990099"/>
                                <w:szCs w:val="20"/>
                                <w:u w:val="single"/>
                              </w:rPr>
                              <w:t>HERHANGİ BİR KURUMA BİLDİRİM YAPILMAYACAKTIR</w:t>
                            </w:r>
                            <w:r w:rsidRPr="00B2126A">
                              <w:rPr>
                                <w:rFonts w:ascii="Comic Sans MS" w:hAnsi="Comic Sans MS" w:cs="Arial"/>
                                <w:b/>
                                <w:szCs w:val="20"/>
                              </w:rPr>
                              <w:t>.</w:t>
                            </w:r>
                            <w:r w:rsidRPr="00B2126A">
                              <w:rPr>
                                <w:rFonts w:ascii="Comic Sans MS" w:hAnsi="Comic Sans MS" w:cs="Arial"/>
                                <w:b/>
                                <w:color w:val="990099"/>
                                <w:szCs w:val="20"/>
                              </w:rPr>
                              <w:t xml:space="preserve"> </w:t>
                            </w:r>
                            <w:r w:rsidRPr="00B2126A">
                              <w:rPr>
                                <w:rFonts w:ascii="Comic Sans MS" w:hAnsi="Comic Sans MS" w:cs="Arial"/>
                                <w:b/>
                                <w:szCs w:val="20"/>
                              </w:rPr>
                              <w:t xml:space="preserve">İşveren tarafından denetimlerde gösterilmek üzere ilgili </w:t>
                            </w:r>
                            <w:r w:rsidRPr="00B2126A">
                              <w:rPr>
                                <w:rFonts w:ascii="Comic Sans MS" w:hAnsi="Comic Sans MS" w:cs="Arial"/>
                                <w:b/>
                                <w:i/>
                                <w:color w:val="990099"/>
                                <w:szCs w:val="20"/>
                                <w:u w:val="single"/>
                              </w:rPr>
                              <w:t>DOSYADA SAKLANACAKTIR</w:t>
                            </w:r>
                            <w:r w:rsidRPr="00B2126A">
                              <w:rPr>
                                <w:rFonts w:ascii="Comic Sans MS" w:hAnsi="Comic Sans MS" w:cs="Arial"/>
                                <w:b/>
                                <w:szCs w:val="20"/>
                              </w:rPr>
                              <w:t>.</w:t>
                            </w:r>
                          </w:p>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B2126A">
                              <w:rPr>
                                <w:rFonts w:ascii="Comic Sans MS" w:hAnsi="Comic Sans MS" w:cs="Arial"/>
                                <w:b/>
                                <w:szCs w:val="20"/>
                              </w:rPr>
                              <w:t xml:space="preserve">Firmanızın başka bir işyerinde sürdürmekte olduğu boya faaliyetlerinden kaynaklanan/kaynaklanabilecek ve çalışanların sağlık ve güvenliğini olumsuz etkileyebilecek ek riskler de bu değerlendirmeye </w:t>
                            </w:r>
                            <w:proofErr w:type="gramStart"/>
                            <w:r w:rsidRPr="00B2126A">
                              <w:rPr>
                                <w:rFonts w:ascii="Comic Sans MS" w:hAnsi="Comic Sans MS" w:cs="Arial"/>
                                <w:b/>
                                <w:szCs w:val="20"/>
                              </w:rPr>
                              <w:t>dahil</w:t>
                            </w:r>
                            <w:proofErr w:type="gramEnd"/>
                            <w:r w:rsidRPr="00B2126A">
                              <w:rPr>
                                <w:rFonts w:ascii="Comic Sans MS" w:hAnsi="Comic Sans MS" w:cs="Arial"/>
                                <w:b/>
                                <w:szCs w:val="20"/>
                              </w:rPr>
                              <w:t xml:space="preserve"> edilmelidir. Unutulmamalıdır ki, işyerlerinde ayrı ayrı gerçekleştirilen risk değerlendirmesi çalışmalarının koordinasyonu </w:t>
                            </w:r>
                            <w:r w:rsidRPr="00B2126A">
                              <w:rPr>
                                <w:rFonts w:ascii="Comic Sans MS" w:hAnsi="Comic Sans MS" w:cs="Arial"/>
                                <w:b/>
                                <w:i/>
                                <w:color w:val="990099"/>
                                <w:szCs w:val="20"/>
                                <w:u w:val="single"/>
                              </w:rPr>
                              <w:t>İŞVEREN</w:t>
                            </w:r>
                            <w:r w:rsidRPr="00B2126A">
                              <w:rPr>
                                <w:rFonts w:ascii="Comic Sans MS" w:hAnsi="Comic Sans MS" w:cs="Arial"/>
                                <w:b/>
                                <w:i/>
                                <w:color w:val="990099"/>
                                <w:szCs w:val="20"/>
                              </w:rPr>
                              <w:t xml:space="preserve"> </w:t>
                            </w:r>
                            <w:r w:rsidRPr="00B2126A">
                              <w:rPr>
                                <w:rFonts w:ascii="Comic Sans MS" w:hAnsi="Comic Sans MS" w:cs="Arial"/>
                                <w:b/>
                                <w:szCs w:val="20"/>
                              </w:rPr>
                              <w:t>tarafından yürütülür.</w:t>
                            </w:r>
                          </w:p>
                          <w:p w:rsidR="004B0B4F"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32"/>
                              </w:rPr>
                            </w:pPr>
                            <w:r w:rsidRPr="00B2126A">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D2712" id="Yuvarlatılmış Dikdörtgen 3" o:spid="_x0000_s1032" style="position:absolute;left:0;text-align:left;margin-left:6pt;margin-top:277.6pt;width:754pt;height:1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" fillcolor="#e5dfec [663]" stroked="f" strokeweight="2pt">
                <v:shadow on="t" color="black" opacity="26214f" origin="-.5,-.5" offset=".74836mm,.74836mm"/>
                <v:textbox inset=",0,,0">
                  <w:txbxContent>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B2126A">
                        <w:rPr>
                          <w:rFonts w:ascii="Comic Sans MS" w:hAnsi="Comic Sans MS" w:cs="Arial"/>
                          <w:b/>
                          <w:szCs w:val="20"/>
                        </w:rPr>
                        <w:t xml:space="preserve">Bu kontrol listesi doldurulduktan sonra </w:t>
                      </w:r>
                      <w:r w:rsidRPr="00B2126A">
                        <w:rPr>
                          <w:rFonts w:ascii="Comic Sans MS" w:hAnsi="Comic Sans MS" w:cs="Arial"/>
                          <w:b/>
                          <w:i/>
                          <w:color w:val="990099"/>
                          <w:szCs w:val="20"/>
                          <w:u w:val="single"/>
                        </w:rPr>
                        <w:t>HERHANGİ BİR KURUMA BİLDİRİM YAPILMAYACAKTIR</w:t>
                      </w:r>
                      <w:r w:rsidRPr="00B2126A">
                        <w:rPr>
                          <w:rFonts w:ascii="Comic Sans MS" w:hAnsi="Comic Sans MS" w:cs="Arial"/>
                          <w:b/>
                          <w:szCs w:val="20"/>
                        </w:rPr>
                        <w:t>.</w:t>
                      </w:r>
                      <w:r w:rsidRPr="00B2126A">
                        <w:rPr>
                          <w:rFonts w:ascii="Comic Sans MS" w:hAnsi="Comic Sans MS" w:cs="Arial"/>
                          <w:b/>
                          <w:color w:val="990099"/>
                          <w:szCs w:val="20"/>
                        </w:rPr>
                        <w:t xml:space="preserve"> </w:t>
                      </w:r>
                      <w:r w:rsidRPr="00B2126A">
                        <w:rPr>
                          <w:rFonts w:ascii="Comic Sans MS" w:hAnsi="Comic Sans MS" w:cs="Arial"/>
                          <w:b/>
                          <w:szCs w:val="20"/>
                        </w:rPr>
                        <w:t xml:space="preserve">İşveren tarafından denetimlerde gösterilmek üzere ilgili </w:t>
                      </w:r>
                      <w:r w:rsidRPr="00B2126A">
                        <w:rPr>
                          <w:rFonts w:ascii="Comic Sans MS" w:hAnsi="Comic Sans MS" w:cs="Arial"/>
                          <w:b/>
                          <w:i/>
                          <w:color w:val="990099"/>
                          <w:szCs w:val="20"/>
                          <w:u w:val="single"/>
                        </w:rPr>
                        <w:t>DOSYADA SAKLANACAKTIR</w:t>
                      </w:r>
                      <w:r w:rsidRPr="00B2126A">
                        <w:rPr>
                          <w:rFonts w:ascii="Comic Sans MS" w:hAnsi="Comic Sans MS" w:cs="Arial"/>
                          <w:b/>
                          <w:szCs w:val="20"/>
                        </w:rPr>
                        <w:t>.</w:t>
                      </w:r>
                    </w:p>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B2126A">
                        <w:rPr>
                          <w:rFonts w:ascii="Comic Sans MS" w:hAnsi="Comic Sans MS" w:cs="Arial"/>
                          <w:b/>
                          <w:szCs w:val="20"/>
                        </w:rPr>
                        <w:t xml:space="preserve">Firmanızın başka bir işyerinde sürdürmekte olduğu boya faaliyetlerinden kaynaklanan/kaynaklanabilecek ve çalışanların sağlık ve güvenliğini olumsuz etkileyebilecek ek riskler de bu değerlendirmeye </w:t>
                      </w:r>
                      <w:proofErr w:type="gramStart"/>
                      <w:r w:rsidRPr="00B2126A">
                        <w:rPr>
                          <w:rFonts w:ascii="Comic Sans MS" w:hAnsi="Comic Sans MS" w:cs="Arial"/>
                          <w:b/>
                          <w:szCs w:val="20"/>
                        </w:rPr>
                        <w:t>dahil</w:t>
                      </w:r>
                      <w:proofErr w:type="gramEnd"/>
                      <w:r w:rsidRPr="00B2126A">
                        <w:rPr>
                          <w:rFonts w:ascii="Comic Sans MS" w:hAnsi="Comic Sans MS" w:cs="Arial"/>
                          <w:b/>
                          <w:szCs w:val="20"/>
                        </w:rPr>
                        <w:t xml:space="preserve"> edilmelidir. Unutulmamalıdır ki, işyerlerinde ayrı ayrı gerçekleştirilen risk değerlendirmesi çalışmalarının koordinasyonu </w:t>
                      </w:r>
                      <w:r w:rsidRPr="00B2126A">
                        <w:rPr>
                          <w:rFonts w:ascii="Comic Sans MS" w:hAnsi="Comic Sans MS" w:cs="Arial"/>
                          <w:b/>
                          <w:i/>
                          <w:color w:val="990099"/>
                          <w:szCs w:val="20"/>
                          <w:u w:val="single"/>
                        </w:rPr>
                        <w:t>İŞVEREN</w:t>
                      </w:r>
                      <w:r w:rsidRPr="00B2126A">
                        <w:rPr>
                          <w:rFonts w:ascii="Comic Sans MS" w:hAnsi="Comic Sans MS" w:cs="Arial"/>
                          <w:b/>
                          <w:i/>
                          <w:color w:val="990099"/>
                          <w:szCs w:val="20"/>
                        </w:rPr>
                        <w:t xml:space="preserve"> </w:t>
                      </w:r>
                      <w:r w:rsidRPr="00B2126A">
                        <w:rPr>
                          <w:rFonts w:ascii="Comic Sans MS" w:hAnsi="Comic Sans MS" w:cs="Arial"/>
                          <w:b/>
                          <w:szCs w:val="20"/>
                        </w:rPr>
                        <w:t>tarafından yürütülür.</w:t>
                      </w:r>
                    </w:p>
                    <w:p w:rsidR="004B0B4F"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32"/>
                        </w:rPr>
                      </w:pPr>
                      <w:r w:rsidRPr="00B2126A">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3E56D59E" wp14:editId="244DF56D">
                <wp:simplePos x="0" y="0"/>
                <wp:positionH relativeFrom="column">
                  <wp:posOffset>-149860</wp:posOffset>
                </wp:positionH>
                <wp:positionV relativeFrom="paragraph">
                  <wp:posOffset>3326130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6D59E" id="Yuvarlatılmış Dikdörtgen 4" o:spid="_x0000_s1033" style="position:absolute;left:0;text-align:left;margin-left:-11.8pt;margin-top:261.9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9A1568" w:rsidRPr="009A1568" w:rsidTr="003320D1">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B2126A" w:rsidP="009A1568">
            <w:pPr>
              <w:widowControl w:val="0"/>
              <w:autoSpaceDE w:val="0"/>
              <w:autoSpaceDN w:val="0"/>
              <w:adjustRightInd w:val="0"/>
              <w:ind w:right="-20"/>
              <w:rPr>
                <w:rFonts w:cstheme="minorHAnsi"/>
                <w:b/>
              </w:rPr>
            </w:pPr>
            <w:r>
              <w:rPr>
                <w:rFonts w:cstheme="minorHAnsi"/>
                <w:b/>
              </w:rPr>
              <w:lastRenderedPageBreak/>
              <w:t>İŞYERİNİN</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Default="009A1568" w:rsidP="009A1568">
      <w:pPr>
        <w:spacing w:after="0"/>
      </w:pPr>
    </w:p>
    <w:tbl>
      <w:tblPr>
        <w:tblStyle w:val="TabloKlavuzu"/>
        <w:tblW w:w="15235" w:type="dxa"/>
        <w:jc w:val="center"/>
        <w:tblLayout w:type="fixed"/>
        <w:tblLook w:val="04A0" w:firstRow="1" w:lastRow="0" w:firstColumn="1" w:lastColumn="0" w:noHBand="0" w:noVBand="1"/>
      </w:tblPr>
      <w:tblGrid>
        <w:gridCol w:w="1971"/>
        <w:gridCol w:w="4608"/>
        <w:gridCol w:w="755"/>
        <w:gridCol w:w="756"/>
        <w:gridCol w:w="3131"/>
        <w:gridCol w:w="2150"/>
        <w:gridCol w:w="1864"/>
      </w:tblGrid>
      <w:tr w:rsidR="00B2126A" w:rsidTr="00B2126A">
        <w:trPr>
          <w:tblHeader/>
          <w:jc w:val="center"/>
        </w:trPr>
        <w:tc>
          <w:tcPr>
            <w:tcW w:w="1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Konu Başlığı</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Pr="00A37561" w:rsidRDefault="00B2126A" w:rsidP="000A1DFC">
            <w:pPr>
              <w:jc w:val="center"/>
              <w:rPr>
                <w:b/>
              </w:rPr>
            </w:pPr>
            <w:r w:rsidRPr="00A37561">
              <w:rPr>
                <w:b/>
              </w:rPr>
              <w:t>Kontrol Listesi</w:t>
            </w:r>
          </w:p>
        </w:tc>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00B050"/>
              </w:rPr>
            </w:pPr>
            <w:r>
              <w:rPr>
                <w:b/>
                <w:color w:val="00B050"/>
              </w:rPr>
              <w:t>Evet</w:t>
            </w:r>
          </w:p>
          <w:p w:rsidR="00B2126A" w:rsidRDefault="00B2126A" w:rsidP="000A1DFC">
            <w:pPr>
              <w:jc w:val="center"/>
              <w:rPr>
                <w:b/>
                <w:sz w:val="32"/>
                <w:szCs w:val="32"/>
              </w:rPr>
            </w:pPr>
            <w:r>
              <w:rPr>
                <w:b/>
                <w:color w:val="00B050"/>
                <w:sz w:val="32"/>
                <w:szCs w:val="32"/>
              </w:rPr>
              <w:sym w:font="Wingdings" w:char="F04A"/>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FF0000"/>
              </w:rPr>
            </w:pPr>
            <w:r>
              <w:rPr>
                <w:b/>
                <w:color w:val="FF0000"/>
              </w:rPr>
              <w:t>Hayır</w:t>
            </w:r>
          </w:p>
          <w:p w:rsidR="00B2126A" w:rsidRDefault="00B2126A" w:rsidP="000A1DFC">
            <w:pPr>
              <w:jc w:val="center"/>
              <w:rPr>
                <w:b/>
                <w:szCs w:val="56"/>
              </w:rPr>
            </w:pPr>
            <w:r>
              <w:rPr>
                <w:b/>
                <w:color w:val="FF0000"/>
                <w:sz w:val="32"/>
                <w:szCs w:val="56"/>
              </w:rPr>
              <w:sym w:font="Wingdings" w:char="F04C"/>
            </w:r>
          </w:p>
        </w:tc>
        <w:tc>
          <w:tcPr>
            <w:tcW w:w="3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Alınması Gereken Önlemler</w:t>
            </w:r>
          </w:p>
        </w:tc>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Sorumlu Kişi</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Tamamlanacağı Tarih</w:t>
            </w: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Pr="002615E7" w:rsidRDefault="00B2126A" w:rsidP="000A1DFC">
            <w:pPr>
              <w:jc w:val="center"/>
              <w:rPr>
                <w:b/>
                <w:bCs/>
                <w:color w:val="000000"/>
                <w:lang w:eastAsia="tr-TR"/>
              </w:rPr>
            </w:pPr>
            <w:r>
              <w:rPr>
                <w:b/>
              </w:rPr>
              <w:t>GENEL</w:t>
            </w:r>
            <w:r>
              <w:rPr>
                <w:b/>
                <w:bCs/>
                <w:color w:val="000000"/>
                <w:lang w:eastAsia="tr-TR"/>
              </w:rPr>
              <w:t>&amp;</w:t>
            </w:r>
          </w:p>
          <w:p w:rsidR="00B2126A" w:rsidRDefault="00B2126A" w:rsidP="000A1DFC">
            <w:pPr>
              <w:jc w:val="center"/>
              <w:rPr>
                <w:b/>
              </w:rPr>
            </w:pPr>
            <w:r w:rsidRPr="002615E7">
              <w:rPr>
                <w:b/>
                <w:bCs/>
                <w:color w:val="000000"/>
                <w:lang w:eastAsia="tr-TR"/>
              </w:rPr>
              <w:t>İŞYERİ DÜZENİ</w:t>
            </w:r>
            <w:r>
              <w:rPr>
                <w:b/>
                <w:bCs/>
                <w:color w:val="000000"/>
                <w:lang w:eastAsia="tr-TR"/>
              </w:rPr>
              <w:t xml:space="preserve"> VE HİJYEN</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Zemin, kayma veya düşmeyi önleyecek şekilde tasarlanmış ve iç ve dış zeminler düzenli olarak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Zeminde çökme, erime vb. deformasyonlar bulunması halinde bunlar derhal düzeltiliyor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kullanılan yer sergileri nedeniyle kaygan hale gelen zeminlerde önlem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Bütün alanlar iyi aydınlatılmış, pencere alanı yeterince büyük ve doğal aydınlatmadan yeterince faydalanılıyor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ortamlarda temiz hava akımı bulunuyor ve tüm alanlar düzenli olarak havalandırılıyor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Tüm alanlardaki mevcut iklimlendirme cihazlarının kontrolleri düzenli aralıklarla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ortamı sıcaklığının çok soğuk ya da çok sıcak olması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İşyeri içerisindeki sıcaklık ve nem, rahatsızlık vermeyecek düzeyde tutuluyor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yeme-içme, barınma gibi temel ihtiyaçları için uygun donanımlı alanlar ayrılmış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İşyerinin temizliği düzenli olarak yapılıyor ve çalışma ortamında, </w:t>
            </w:r>
            <w:proofErr w:type="gramStart"/>
            <w:r w:rsidRPr="00B2126A">
              <w:rPr>
                <w:rFonts w:cstheme="minorHAnsi"/>
              </w:rPr>
              <w:t>hijyen</w:t>
            </w:r>
            <w:proofErr w:type="gramEnd"/>
            <w:r w:rsidRPr="00B2126A">
              <w:rPr>
                <w:rFonts w:cstheme="minorHAnsi"/>
              </w:rPr>
              <w:t xml:space="preserve"> açısından gerekli şartlar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Toz veya malzeme artıklarının yerlerde veya taban kenarlarında birikmesi önleniyor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işlerini bitirdikten sonra bütün malzemeleri yerlerine düzenli olarak yerleştiriyor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82"/>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İçinde yeterli malzemenin bulunduğu ilk yardım dolabı mevcut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8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alanda, çalışanların takılarak/kayarak düşebileceği ya da çarpabileceği nesnelerin bulunmamasına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73"/>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çalışanların kullanımı için uygun yüz ve göz koruyucular ile uygun iş eldivenleri temin ediliyor ve çalışanların bunları kullanımları denetleniyor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9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boya yapılan alanda sigara içilmemeleri konusunda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Çalışma alanında olası bir yangın riskine karşı yangın söndürücü </w:t>
            </w:r>
            <w:proofErr w:type="gramStart"/>
            <w:r w:rsidRPr="00B2126A">
              <w:rPr>
                <w:rFonts w:cstheme="minorHAnsi"/>
              </w:rPr>
              <w:t>ekipman</w:t>
            </w:r>
            <w:proofErr w:type="gramEnd"/>
            <w:r w:rsidRPr="00B2126A">
              <w:rPr>
                <w:rFonts w:cstheme="minorHAnsi"/>
              </w:rPr>
              <w:t xml:space="preserve"> bulunduruluyor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115"/>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KAYMA/DÜŞME</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iskele, merdiven, kaldırma platformları gibi yüksek yerlerde çalışırken düşme riskine karşı gerekli tedbirler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5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fazlaca yukarıya uzanmalarını gerektirecek yerlerde rahat çalışmalarını sağlamak üzere uygun/ayarlanabilir yükseklikte merdivenler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93"/>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yerlerde boya yapan çalışanlar için emniyet kemerleri sağlanıyor ve çalışanların bu kemerleri kullanma durumları izleniyor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77"/>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lastRenderedPageBreak/>
              <w:t>CİSİM DÜŞMESİ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yüksek yerlere yerleştirilen düşmesi engellenmemiş ya da sabitlenmemiş nesnelerin altında çalışması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28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yerlere yerleştirilen nesneler, düşmeyi önleyecek şekilde yeterince sabitlenmiş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0"/>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çalışma sırasında baret gibi kafa koruyucuları kullanmaları sağlanıyor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KAPALI ALANLAR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yapılacak kapalı ortamda, gaz veya gaza sebep olabilecek bir kaynak bulunup bulunmadığı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yapılan alanının yakınında herhangi bir ısıl işlem yapılıp yapılmadığı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Kapalı alanda yapılan çalışmalar sırasında yeterli havalandırma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boya kutularının kapaklarının açık bırakılmamasına ve tinerin ortada bırakılmamasına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tcBorders>
              <w:left w:val="single" w:sz="4" w:space="0" w:color="auto"/>
              <w:right w:val="single" w:sz="4" w:space="0" w:color="auto"/>
            </w:tcBorders>
            <w:vAlign w:val="center"/>
          </w:tcPr>
          <w:p w:rsidR="00B2126A" w:rsidRDefault="00B2126A" w:rsidP="000A1DFC">
            <w:pPr>
              <w:jc w:val="center"/>
              <w:rPr>
                <w:b/>
              </w:rPr>
            </w:pPr>
            <w:r>
              <w:rPr>
                <w:b/>
              </w:rPr>
              <w:t>DIŞ ORTAMDA ÇALIŞMA</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Aşırı sıcak ya da aşırı soğuk hava, yağmur, rahatsız edici esintiler gibi hava koşullarına </w:t>
            </w:r>
            <w:proofErr w:type="spellStart"/>
            <w:r w:rsidRPr="00B2126A">
              <w:rPr>
                <w:rFonts w:cstheme="minorHAnsi"/>
              </w:rPr>
              <w:t>maruziyetin</w:t>
            </w:r>
            <w:proofErr w:type="spellEnd"/>
            <w:r w:rsidRPr="00B2126A">
              <w:rPr>
                <w:rFonts w:cstheme="minorHAnsi"/>
              </w:rPr>
              <w:t xml:space="preserve"> çalışanlar üzerindeki olumsuz etkisini azaltacak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hideMark/>
          </w:tcPr>
          <w:p w:rsidR="00B2126A" w:rsidRDefault="00B2126A" w:rsidP="000A1DFC">
            <w:pPr>
              <w:jc w:val="center"/>
              <w:rPr>
                <w:b/>
              </w:rPr>
            </w:pPr>
            <w:r>
              <w:rPr>
                <w:b/>
              </w:rPr>
              <w:t>MAKİNELER, EL ALETLERİ VE EKİPMANLAR</w:t>
            </w:r>
          </w:p>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r w:rsidRPr="00B2126A">
              <w:rPr>
                <w:rFonts w:cstheme="minorHAnsi"/>
              </w:rPr>
              <w:t>Makinelerin hareketli, dönen parçaları, makine koruyucular ile koruma altına alınmış mı?</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Kesici veya delici nitelikteki alet veya </w:t>
            </w:r>
            <w:proofErr w:type="gramStart"/>
            <w:r w:rsidRPr="00B2126A">
              <w:rPr>
                <w:rFonts w:cstheme="minorHAnsi"/>
              </w:rPr>
              <w:t>ekipmanların</w:t>
            </w:r>
            <w:proofErr w:type="gramEnd"/>
            <w:r w:rsidRPr="00B2126A">
              <w:rPr>
                <w:rFonts w:cstheme="minorHAnsi"/>
              </w:rPr>
              <w:t xml:space="preserve"> açıkta bulundurulması engelleniyor ve koruyucu içerisinde muhafaza edilmesi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Kesici veya delici alet veya </w:t>
            </w:r>
            <w:proofErr w:type="gramStart"/>
            <w:r w:rsidRPr="00B2126A">
              <w:rPr>
                <w:rFonts w:cstheme="minorHAnsi"/>
              </w:rPr>
              <w:t>ekipmanlar</w:t>
            </w:r>
            <w:proofErr w:type="gramEnd"/>
            <w:r w:rsidRPr="00B2126A">
              <w:rPr>
                <w:rFonts w:cstheme="minorHAnsi"/>
              </w:rPr>
              <w:t xml:space="preserve"> uygun aralıklarla, kullanım öncesi ve sonrasında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Tüm alet veya </w:t>
            </w:r>
            <w:proofErr w:type="gramStart"/>
            <w:r w:rsidRPr="00B2126A">
              <w:rPr>
                <w:rFonts w:cstheme="minorHAnsi"/>
              </w:rPr>
              <w:t>ekipmanların</w:t>
            </w:r>
            <w:proofErr w:type="gramEnd"/>
            <w:r w:rsidRPr="00B2126A">
              <w:rPr>
                <w:rFonts w:cstheme="minorHAnsi"/>
              </w:rPr>
              <w:t xml:space="preserve"> tasarım amaçlarına uygun yönde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Pr>
                <w:rFonts w:cstheme="minorHAnsi"/>
              </w:rPr>
              <w:t xml:space="preserve">Tüm alet ve gereçlerin kullanımında gerekli </w:t>
            </w:r>
            <w:proofErr w:type="gramStart"/>
            <w:r>
              <w:rPr>
                <w:rFonts w:cstheme="minorHAnsi"/>
              </w:rPr>
              <w:t>hijyen</w:t>
            </w:r>
            <w:proofErr w:type="gramEnd"/>
            <w:r>
              <w:rPr>
                <w:rFonts w:cstheme="minorHAnsi"/>
              </w:rPr>
              <w:t xml:space="preserve"> şartları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Makinelerin çalışanlar tarafından kazara çalıştırılmasını önleyecek tertibat ile acil durdurma butonu bulunuyor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Makine ve </w:t>
            </w:r>
            <w:proofErr w:type="gramStart"/>
            <w:r w:rsidRPr="00B2126A">
              <w:rPr>
                <w:rFonts w:cstheme="minorHAnsi"/>
              </w:rPr>
              <w:t>ekipmanların</w:t>
            </w:r>
            <w:proofErr w:type="gramEnd"/>
            <w:r w:rsidRPr="00B2126A">
              <w:rPr>
                <w:rFonts w:cstheme="minorHAnsi"/>
              </w:rPr>
              <w:t xml:space="preserve"> doğru kullanımı, bakımı ve benzeri konularda rehberlik edecek Türkçe kullanma kılavuzları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Makine ve </w:t>
            </w:r>
            <w:proofErr w:type="gramStart"/>
            <w:r w:rsidRPr="00B2126A">
              <w:rPr>
                <w:rFonts w:cstheme="minorHAnsi"/>
              </w:rPr>
              <w:t>ekipmanların</w:t>
            </w:r>
            <w:proofErr w:type="gramEnd"/>
            <w:r w:rsidRPr="00B2126A">
              <w:rPr>
                <w:rFonts w:cstheme="minorHAnsi"/>
              </w:rPr>
              <w:t>, imalatçının talimatları doğrultusunda bakımları ve denetimleri yapılıyor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Çalışanlara, bıçak, dolgu bıçağı ve </w:t>
            </w:r>
            <w:proofErr w:type="spellStart"/>
            <w:r w:rsidRPr="00B2126A">
              <w:rPr>
                <w:rFonts w:cstheme="minorHAnsi"/>
              </w:rPr>
              <w:t>spatula</w:t>
            </w:r>
            <w:proofErr w:type="spellEnd"/>
            <w:r w:rsidRPr="00B2126A">
              <w:rPr>
                <w:rFonts w:cstheme="minorHAnsi"/>
              </w:rPr>
              <w:t xml:space="preserve"> gibi keskin nesne ya da araçlarla çalışırken veya rendeleme, düzleme, (testere ile) doğrama, kesme ve benzeri işlerde kullanılan aletlerle çalışırken dikkatli davranmaları konusunda gerekli ve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İskele ve merdiven gibi </w:t>
            </w:r>
            <w:proofErr w:type="gramStart"/>
            <w:r w:rsidRPr="00B2126A">
              <w:rPr>
                <w:rFonts w:cstheme="minorHAnsi"/>
              </w:rPr>
              <w:t>ekipmanların</w:t>
            </w:r>
            <w:proofErr w:type="gramEnd"/>
            <w:r w:rsidRPr="00B2126A">
              <w:rPr>
                <w:rFonts w:cstheme="minorHAnsi"/>
              </w:rPr>
              <w:t xml:space="preserve"> kurulumu, doğru kullanımı, bakımı ve benzeri konularda çalışanlara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Kullanılan kablolu aletlerin takılma veya düşmeyi önleyecek şekilde kullanılmasına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Elektrikli </w:t>
            </w:r>
            <w:proofErr w:type="gramStart"/>
            <w:r w:rsidRPr="00B2126A">
              <w:rPr>
                <w:rFonts w:cstheme="minorHAnsi"/>
              </w:rPr>
              <w:t>ekipmanların</w:t>
            </w:r>
            <w:proofErr w:type="gramEnd"/>
            <w:r w:rsidRPr="00B2126A">
              <w:rPr>
                <w:rFonts w:cstheme="minorHAnsi"/>
              </w:rPr>
              <w:t xml:space="preserve"> ıslak ortam, su ve kimyasal içerikli ürünler ile temas ettirilmesi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KİMYASALLAR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Tehlikeli kimyasallar yerine tehlikeli olmayan veya daha az tehlikeli olanların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Çalışma sırasında kullanılan boyalar, incelticiler de dahil tüm kimyasalların üzerinde uygulama yöntemi, kullanılacak koruyucu </w:t>
            </w:r>
            <w:proofErr w:type="gramStart"/>
            <w:r w:rsidRPr="00B2126A">
              <w:rPr>
                <w:rFonts w:cstheme="minorHAnsi"/>
              </w:rPr>
              <w:t>ekipman</w:t>
            </w:r>
            <w:proofErr w:type="gramEnd"/>
            <w:r w:rsidRPr="00B2126A">
              <w:rPr>
                <w:rFonts w:cstheme="minorHAnsi"/>
              </w:rPr>
              <w:t xml:space="preserve"> ve zararlarını gösteren etiketler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Çalışanlara, kimyasalların üzerinde yer alan etiketlerdeki hususlara uygun olarak çalışmaları konusunda talimat veriliyor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tehlikeli kimyasalların güvenli kullanımına yönelik talimatları almaksızın bu malzemeler ile çalışmaları engelleniyor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ortamda ortaya çıkabilecek patlama, yangın, ya da zehirlenme tehlikesi bulunan durumlara karşı tedbir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sprey boyalar gibi kimyasalları kullanırken bu kimyasalların sağlık risklerini artıracak çalışma biçimlerinden kaçınmaları konusunda yeterli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Kimyasallara temas etmiş bez parçaları vb. atıkların yerlere atılmayıp uygun bir şekilde ortamdan uzaklaştırılması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 ile yapılan çalışmalar sırasında gerekli kişisel koruyucu donanımların kullanımı konusunda çalışanlara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Kimyasalların kullanımı sırasında alerji ve tahrişleri önlemek için cilt, göz veya solunum teması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 maddelerin (özellikle içerikleri nedeniyle alevlenebilir olanların) saklama koşullarına uyuluyor, bu malzemeler ısı, ışık ve diğer malzemelerden uzakta muhafaza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ERGONOMİ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uzun süre aynı pozisyonda veya fiziksel anlamda zorlayıcı çalışmaları (ağır yük kaldırma </w:t>
            </w:r>
            <w:proofErr w:type="gramStart"/>
            <w:r w:rsidRPr="00B2126A">
              <w:rPr>
                <w:rFonts w:cstheme="minorHAnsi"/>
              </w:rPr>
              <w:t>dahil</w:t>
            </w:r>
            <w:proofErr w:type="gramEnd"/>
            <w:r w:rsidRPr="00B2126A">
              <w:rPr>
                <w:rFonts w:cstheme="minorHAnsi"/>
              </w:rPr>
              <w:t>)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işlerini yaparken çok uzak mesafelere uzanmak zorunda kalmaları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Elle taşınamayacak kadar ağır yüklerin çalışanlarca kaldırılması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Ağır yüklerin uygunsuz şekilde kaldırılmasını, </w:t>
            </w:r>
            <w:r w:rsidRPr="00B2126A">
              <w:rPr>
                <w:rFonts w:cstheme="minorHAnsi"/>
              </w:rPr>
              <w:lastRenderedPageBreak/>
              <w:t>itilmesini ya da çekilmesini önleyecek bir kaldırma tertibatı veya taşıma araçları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uygun ve kaymaz ayakkabılar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PSİKOSOSYAL ETKENLER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ile işveren(</w:t>
            </w:r>
            <w:proofErr w:type="spellStart"/>
            <w:r w:rsidRPr="00B2126A">
              <w:rPr>
                <w:rFonts w:cstheme="minorHAnsi"/>
              </w:rPr>
              <w:t>ler</w:t>
            </w:r>
            <w:proofErr w:type="spellEnd"/>
            <w:r w:rsidRPr="00B2126A">
              <w:rPr>
                <w:rFonts w:cstheme="minorHAnsi"/>
              </w:rPr>
              <w:t>) arasında iyi bir iletişim sürdürülüyor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yetki, sorumluluk ve çalışma hedeflerini net olarak biliyor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görev ve sorumlulukları haricinde talimat verilmesi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işlerini güvenli bir şekilde yapmaları için yeterli zaman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KAZALAR VE HASTALIKLAR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işe giriş ve periyodik kontrolleri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9A1568">
              <w:rPr>
                <w:rFonts w:cstheme="minorHAnsi"/>
              </w:rPr>
              <w:t>İş kazaları ve meslek hastalıkları vakaları Sosyal Güvenlik Kurumuna rapor edil</w:t>
            </w:r>
            <w:r>
              <w:rPr>
                <w:rFonts w:cstheme="minorHAnsi"/>
              </w:rPr>
              <w:t>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Daha önce meydana gelmiş kazalar incelenerek kayıt altına alınıyor, tehlike kaynakları tespit edilerek ileride benzer kazalar ile karşılaşmamak için gerekli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 xml:space="preserve">EĞİTİM VE BİLGİLENDİRME </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 sağlığı ve güvenliği konusunda eğitim almış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yaptıkları işle ilgili olarak gerekli eğitim ve bilgiye sahip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Yüklerin elle taşınmasından doğabilecek kas iskelet sistemi rahatsızlıkları ile yükleri doğru ve güvenli kaldırma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tehlikeli kimyasallarla çalışma sırasında maruz kalabileceği riskler ve kimyasallar ile güvenli çalışma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 elde veya parmaklarda kalan </w:t>
            </w:r>
            <w:r w:rsidRPr="00B2126A">
              <w:rPr>
                <w:rFonts w:cstheme="minorHAnsi"/>
              </w:rPr>
              <w:lastRenderedPageBreak/>
              <w:t>boyaların tiner/benzin vb. tehlikeli kimyasallar ile çıkarılmaması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kesilme, batma, yanma vb. nedenler ile oluşan yaralara hangi durumda ve kim tarafından müdahale edileceği konusunda bilgilendirilmiş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 kullandıkları makine, araç, gereç ve </w:t>
            </w:r>
            <w:proofErr w:type="gramStart"/>
            <w:r w:rsidRPr="00B2126A">
              <w:rPr>
                <w:rFonts w:cstheme="minorHAnsi"/>
              </w:rPr>
              <w:t>ekipmanların</w:t>
            </w:r>
            <w:proofErr w:type="gramEnd"/>
            <w:r w:rsidRPr="00B2126A">
              <w:rPr>
                <w:rFonts w:cstheme="minorHAnsi"/>
              </w:rPr>
              <w:t xml:space="preserve"> güvenli kullanımı konusunda eğitilmiş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Eğitim ve bilgilendirme ile ilgili belgeler kayıt altına alınmakta ve kayıtlar uygun şekilde muhafaza edilmekte midir?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bl>
    <w:p w:rsidR="00B2126A" w:rsidRDefault="00B2126A" w:rsidP="009A1568">
      <w:pPr>
        <w:spacing w:after="0"/>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9A1568" w:rsidRPr="009A1568" w:rsidTr="003320D1">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3320D1">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C6" w:rsidRDefault="004A45C6" w:rsidP="00BD510D">
      <w:pPr>
        <w:spacing w:after="0" w:line="240" w:lineRule="auto"/>
      </w:pPr>
      <w:r>
        <w:separator/>
      </w:r>
    </w:p>
  </w:endnote>
  <w:endnote w:type="continuationSeparator" w:id="0">
    <w:p w:rsidR="004A45C6" w:rsidRDefault="004A45C6"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4F" w:rsidRDefault="004B0B4F">
    <w:pPr>
      <w:pStyle w:val="AltBilgi"/>
      <w:jc w:val="right"/>
    </w:pPr>
  </w:p>
  <w:p w:rsidR="004B0B4F" w:rsidRDefault="004B0B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42314"/>
      <w:docPartObj>
        <w:docPartGallery w:val="Page Numbers (Bottom of Page)"/>
        <w:docPartUnique/>
      </w:docPartObj>
    </w:sdtPr>
    <w:sdtEndPr/>
    <w:sdtContent>
      <w:p w:rsidR="004B0B4F" w:rsidRDefault="004B0B4F">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D0149C">
          <w:rPr>
            <w:b/>
            <w:noProof/>
            <w:sz w:val="16"/>
          </w:rPr>
          <w:t>7</w:t>
        </w:r>
        <w:r w:rsidRPr="00E4599E">
          <w:rPr>
            <w:b/>
            <w:sz w:val="16"/>
          </w:rPr>
          <w:fldChar w:fldCharType="end"/>
        </w:r>
        <w:r>
          <w:rPr>
            <w:b/>
            <w:sz w:val="16"/>
          </w:rPr>
          <w:t>/</w:t>
        </w:r>
        <w:r w:rsidR="00B2126A">
          <w:rPr>
            <w:b/>
            <w:sz w:val="16"/>
          </w:rPr>
          <w:t>7</w:t>
        </w:r>
      </w:p>
    </w:sdtContent>
  </w:sdt>
  <w:p w:rsidR="004B0B4F" w:rsidRPr="00EF52B1" w:rsidRDefault="004B0B4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C6" w:rsidRDefault="004A45C6" w:rsidP="00BD510D">
      <w:pPr>
        <w:spacing w:after="0" w:line="240" w:lineRule="auto"/>
      </w:pPr>
      <w:r>
        <w:separator/>
      </w:r>
    </w:p>
  </w:footnote>
  <w:footnote w:type="continuationSeparator" w:id="0">
    <w:p w:rsidR="004A45C6" w:rsidRDefault="004A45C6"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4F" w:rsidRDefault="004B0B4F">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09850"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64A8DBC"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6,0;2147483646,868423802;2147483646,1091733424;2147483646,625816760;2147483646,1654140657;2147483646,876693628;20538480,2147483646;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37EC9"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w:t>
                          </w:r>
                          <w:proofErr w:type="gramEnd"/>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ED99"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w:t>
                    </w:r>
                    <w:proofErr w:type="gramEnd"/>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roofErr w:type="gramStart"/>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w:t>
                          </w:r>
                          <w:proofErr w:type="gramEnd"/>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726DB"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roofErr w:type="gramStart"/>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w:t>
                    </w:r>
                    <w:proofErr w:type="gramEnd"/>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w14:anchorId="1863F9FC"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6,648821261;2147483646,213973106;2147483646,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B0B4F" w:rsidRDefault="004B0B4F">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4F" w:rsidRDefault="004B0B4F">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0EC163F8" wp14:editId="2C24DB51">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4B0B4F" w:rsidRPr="001C0D37" w:rsidRDefault="00B2126A" w:rsidP="00EF52B1">
                          <w:pPr>
                            <w:spacing w:after="0" w:line="240" w:lineRule="auto"/>
                            <w:jc w:val="right"/>
                            <w:rPr>
                              <w:sz w:val="18"/>
                              <w:szCs w:val="18"/>
                            </w:rPr>
                          </w:pPr>
                          <w:r>
                            <w:rPr>
                              <w:sz w:val="18"/>
                              <w:szCs w:val="18"/>
                            </w:rPr>
                            <w:t>BOYA İŞ</w:t>
                          </w:r>
                          <w:r w:rsidR="004B0B4F">
                            <w:rPr>
                              <w:sz w:val="18"/>
                              <w:szCs w:val="18"/>
                            </w:rPr>
                            <w:t>LERİNDE</w:t>
                          </w:r>
                          <w:r w:rsidR="004B0B4F"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163F8"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4B0B4F" w:rsidRPr="001C0D37" w:rsidRDefault="00B2126A" w:rsidP="00EF52B1">
                    <w:pPr>
                      <w:spacing w:after="0" w:line="240" w:lineRule="auto"/>
                      <w:jc w:val="right"/>
                      <w:rPr>
                        <w:sz w:val="18"/>
                        <w:szCs w:val="18"/>
                      </w:rPr>
                    </w:pPr>
                    <w:r>
                      <w:rPr>
                        <w:sz w:val="18"/>
                        <w:szCs w:val="18"/>
                      </w:rPr>
                      <w:t>BOYA İŞ</w:t>
                    </w:r>
                    <w:r w:rsidR="004B0B4F">
                      <w:rPr>
                        <w:sz w:val="18"/>
                        <w:szCs w:val="18"/>
                      </w:rPr>
                      <w:t>LERİNDE</w:t>
                    </w:r>
                    <w:r w:rsidR="004B0B4F"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1CFE6B13" wp14:editId="675E77AA">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2E21A4B4" wp14:editId="5BB84F1A">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DC1394"/>
    <w:multiLevelType w:val="hybridMultilevel"/>
    <w:tmpl w:val="A2F63704"/>
    <w:lvl w:ilvl="0" w:tplc="FDF8C0F8">
      <w:start w:val="1"/>
      <w:numFmt w:val="bullet"/>
      <w:lvlText w:val=""/>
      <w:lvlJc w:val="left"/>
      <w:pPr>
        <w:ind w:left="720" w:hanging="360"/>
      </w:pPr>
      <w:rPr>
        <w:rFonts w:ascii="Wingdings" w:hAnsi="Wingdings"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66"/>
    <w:rsid w:val="00015A5A"/>
    <w:rsid w:val="00060728"/>
    <w:rsid w:val="00072120"/>
    <w:rsid w:val="00073229"/>
    <w:rsid w:val="00092838"/>
    <w:rsid w:val="000A1F66"/>
    <w:rsid w:val="000E0B3B"/>
    <w:rsid w:val="00110C2A"/>
    <w:rsid w:val="00121B0D"/>
    <w:rsid w:val="00122FE0"/>
    <w:rsid w:val="00142C37"/>
    <w:rsid w:val="00142CE1"/>
    <w:rsid w:val="00154EC3"/>
    <w:rsid w:val="001701A3"/>
    <w:rsid w:val="00171CB4"/>
    <w:rsid w:val="001759F9"/>
    <w:rsid w:val="001906DA"/>
    <w:rsid w:val="00190950"/>
    <w:rsid w:val="001A5209"/>
    <w:rsid w:val="001B5A30"/>
    <w:rsid w:val="001C0D37"/>
    <w:rsid w:val="001C7E94"/>
    <w:rsid w:val="00207AD4"/>
    <w:rsid w:val="002509E9"/>
    <w:rsid w:val="002605E9"/>
    <w:rsid w:val="002732F0"/>
    <w:rsid w:val="0029104F"/>
    <w:rsid w:val="002B11C2"/>
    <w:rsid w:val="002C4497"/>
    <w:rsid w:val="002C6B91"/>
    <w:rsid w:val="00304A66"/>
    <w:rsid w:val="0031057A"/>
    <w:rsid w:val="003320D1"/>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A45C6"/>
    <w:rsid w:val="004B0B4F"/>
    <w:rsid w:val="004B42E2"/>
    <w:rsid w:val="004E12D0"/>
    <w:rsid w:val="00506D8B"/>
    <w:rsid w:val="00510EF6"/>
    <w:rsid w:val="00552465"/>
    <w:rsid w:val="00562D65"/>
    <w:rsid w:val="005B02B2"/>
    <w:rsid w:val="00650D95"/>
    <w:rsid w:val="00671910"/>
    <w:rsid w:val="00676F46"/>
    <w:rsid w:val="00681363"/>
    <w:rsid w:val="006A4468"/>
    <w:rsid w:val="006C3D97"/>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F5615"/>
    <w:rsid w:val="007F5B81"/>
    <w:rsid w:val="008063A8"/>
    <w:rsid w:val="00814FD5"/>
    <w:rsid w:val="00825661"/>
    <w:rsid w:val="008260F7"/>
    <w:rsid w:val="00863C51"/>
    <w:rsid w:val="00896ECF"/>
    <w:rsid w:val="0089713B"/>
    <w:rsid w:val="008B7EFC"/>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E028D"/>
    <w:rsid w:val="00AE6C1E"/>
    <w:rsid w:val="00B14E73"/>
    <w:rsid w:val="00B16B3A"/>
    <w:rsid w:val="00B2126A"/>
    <w:rsid w:val="00B24210"/>
    <w:rsid w:val="00B52D2D"/>
    <w:rsid w:val="00B74256"/>
    <w:rsid w:val="00B75089"/>
    <w:rsid w:val="00B7688C"/>
    <w:rsid w:val="00B82D9A"/>
    <w:rsid w:val="00B9100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A01E3"/>
    <w:rsid w:val="00CD4404"/>
    <w:rsid w:val="00D0149C"/>
    <w:rsid w:val="00D15381"/>
    <w:rsid w:val="00D22AEC"/>
    <w:rsid w:val="00D22B80"/>
    <w:rsid w:val="00D23903"/>
    <w:rsid w:val="00D44151"/>
    <w:rsid w:val="00D4618B"/>
    <w:rsid w:val="00D74174"/>
    <w:rsid w:val="00D827A3"/>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41F96"/>
    <w:rsid w:val="00F56F2E"/>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2C104-11FA-496E-AA04-8AF1B9C6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DCBF-AFCA-4968-812D-CA57D9E3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1391</Words>
  <Characters>7932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Yıldız Aydın</cp:lastModifiedBy>
  <cp:revision>2</cp:revision>
  <cp:lastPrinted>2013-02-19T14:53:00Z</cp:lastPrinted>
  <dcterms:created xsi:type="dcterms:W3CDTF">2018-11-12T11:42:00Z</dcterms:created>
  <dcterms:modified xsi:type="dcterms:W3CDTF">2018-11-12T11:42:00Z</dcterms:modified>
</cp:coreProperties>
</file>