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0C" w:rsidRPr="00DC670C" w:rsidRDefault="00DC670C" w:rsidP="00DC6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DC670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T.C. ÇALIŞMA VE SOSYAL GÜVENLİK BAKANLIĞI</w:t>
      </w:r>
    </w:p>
    <w:p w:rsidR="00DC670C" w:rsidRPr="00DC670C" w:rsidRDefault="00DC670C" w:rsidP="00DC67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DC670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ULUSLARARASI İŞGÜCÜ GENEL MÜDÜRLÜĞÜ</w:t>
      </w:r>
    </w:p>
    <w:p w:rsidR="00DC670C" w:rsidRPr="00DC670C" w:rsidRDefault="00DC670C" w:rsidP="00DC67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DC670C" w:rsidRPr="00DC670C" w:rsidRDefault="00DC670C" w:rsidP="00DC67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DC670C" w:rsidRPr="00DC670C" w:rsidRDefault="00DC670C" w:rsidP="00DC67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DC670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Geçici Koruma Sağlanan Suriyeliler ve Türk Vatandaşları İçin İstihdam Desteği Projesi (İSDEP)</w:t>
      </w:r>
    </w:p>
    <w:p w:rsidR="00DC670C" w:rsidRDefault="00DC670C" w:rsidP="00DC67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DC670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(Hibe No: TF0A5478)</w:t>
      </w:r>
    </w:p>
    <w:p w:rsidR="008112F2" w:rsidRPr="00DC670C" w:rsidRDefault="008112F2" w:rsidP="00DC67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Style w:val="TabloKlavuz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8079"/>
      </w:tblGrid>
      <w:tr w:rsidR="008112F2" w:rsidRPr="008112F2" w:rsidTr="00723978">
        <w:trPr>
          <w:jc w:val="center"/>
        </w:trPr>
        <w:tc>
          <w:tcPr>
            <w:tcW w:w="988" w:type="dxa"/>
            <w:vAlign w:val="center"/>
          </w:tcPr>
          <w:p w:rsidR="008112F2" w:rsidRPr="008112F2" w:rsidRDefault="008112F2" w:rsidP="007239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LOT 1</w:t>
            </w:r>
          </w:p>
        </w:tc>
        <w:tc>
          <w:tcPr>
            <w:tcW w:w="8079" w:type="dxa"/>
          </w:tcPr>
          <w:p w:rsidR="008112F2" w:rsidRPr="008112F2" w:rsidRDefault="008112F2" w:rsidP="007239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 </w:t>
            </w:r>
            <w:proofErr w:type="spellStart"/>
            <w:r w:rsidRPr="00811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kVA</w:t>
            </w:r>
            <w:proofErr w:type="spellEnd"/>
            <w:r w:rsidRPr="00811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GÜCÜNDE KESİNTİSİZ GÜÇ KAYNAĞI (KGK) VE TESİSAT İŞLERİ</w:t>
            </w:r>
          </w:p>
        </w:tc>
      </w:tr>
      <w:tr w:rsidR="008112F2" w:rsidRPr="008112F2" w:rsidTr="00723978">
        <w:trPr>
          <w:jc w:val="center"/>
        </w:trPr>
        <w:tc>
          <w:tcPr>
            <w:tcW w:w="988" w:type="dxa"/>
            <w:vAlign w:val="center"/>
          </w:tcPr>
          <w:p w:rsidR="008112F2" w:rsidRPr="008112F2" w:rsidRDefault="008112F2" w:rsidP="007239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LOT 2</w:t>
            </w:r>
          </w:p>
        </w:tc>
        <w:tc>
          <w:tcPr>
            <w:tcW w:w="8079" w:type="dxa"/>
          </w:tcPr>
          <w:p w:rsidR="008112F2" w:rsidRPr="008112F2" w:rsidRDefault="008112F2" w:rsidP="007239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Pr="00811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kVA</w:t>
            </w:r>
            <w:proofErr w:type="spellEnd"/>
            <w:r w:rsidRPr="00811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GÜCÜNDE MODÜLER RACK TİPİ PARALEL YEDEKLİ KESİNTİSİZ GÜÇ KAYNAĞI (KGK)</w:t>
            </w:r>
          </w:p>
        </w:tc>
      </w:tr>
      <w:tr w:rsidR="008112F2" w:rsidRPr="008112F2" w:rsidTr="00723978">
        <w:trPr>
          <w:jc w:val="center"/>
        </w:trPr>
        <w:tc>
          <w:tcPr>
            <w:tcW w:w="988" w:type="dxa"/>
            <w:vAlign w:val="center"/>
          </w:tcPr>
          <w:p w:rsidR="008112F2" w:rsidRPr="008112F2" w:rsidRDefault="008112F2" w:rsidP="007239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LOT 3</w:t>
            </w:r>
          </w:p>
        </w:tc>
        <w:tc>
          <w:tcPr>
            <w:tcW w:w="8079" w:type="dxa"/>
          </w:tcPr>
          <w:p w:rsidR="008112F2" w:rsidRPr="008112F2" w:rsidRDefault="008112F2" w:rsidP="007239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50 </w:t>
            </w:r>
            <w:proofErr w:type="spellStart"/>
            <w:r w:rsidRPr="00811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kVA</w:t>
            </w:r>
            <w:proofErr w:type="spellEnd"/>
            <w:r w:rsidRPr="00811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STANDBY ÇIKIŞ GÜCÜNDE OTOMATİK VE SES İZOLASYON KABİNLİ DİZEL JENERATÖR GRUBU</w:t>
            </w:r>
          </w:p>
        </w:tc>
      </w:tr>
    </w:tbl>
    <w:p w:rsidR="00DC670C" w:rsidRPr="00DC670C" w:rsidRDefault="00DC670C" w:rsidP="00DC67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DC670C" w:rsidRPr="00DC670C" w:rsidRDefault="00DC670C" w:rsidP="00DC6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DC670C" w:rsidRDefault="00DC670C" w:rsidP="008112F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İhale Kayıt No: </w:t>
      </w:r>
      <w:r w:rsidR="008112F2" w:rsidRPr="008112F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FRIT-MOLSS-WB-M-04-03</w:t>
      </w:r>
    </w:p>
    <w:p w:rsidR="00DC670C" w:rsidRDefault="00DC670C" w:rsidP="00DC670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DC670C" w:rsidRDefault="00DC670C" w:rsidP="00DC670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DC670C" w:rsidRDefault="00DC670C" w:rsidP="00DC670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AÇIKLAMA NOTU 01</w:t>
      </w:r>
    </w:p>
    <w:p w:rsidR="001C73A4" w:rsidRDefault="001C73A4" w:rsidP="00DC670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1C73A4" w:rsidRDefault="001C73A4" w:rsidP="00DC670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DC670C" w:rsidRDefault="00DC670C" w:rsidP="00DC670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SORULAR &amp; CEVAPLAR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670C" w:rsidTr="00DC670C">
        <w:tc>
          <w:tcPr>
            <w:tcW w:w="9062" w:type="dxa"/>
          </w:tcPr>
          <w:p w:rsidR="008112F2" w:rsidRDefault="001C73A4" w:rsidP="00D2079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Soru 1: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</w:t>
            </w:r>
            <w:r w:rsidR="008112F2" w:rsidRPr="008112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USD </w:t>
            </w:r>
            <w:r w:rsidR="008112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döviz cinsinde düzenlenen </w:t>
            </w:r>
            <w:r w:rsidR="008112F2" w:rsidRPr="008112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faturalar</w:t>
            </w:r>
            <w:r w:rsidR="008112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ın İdare’ce ödemesi USD olarak mı yapılacaktır?</w:t>
            </w:r>
          </w:p>
          <w:p w:rsidR="001C73A4" w:rsidRDefault="001C73A4" w:rsidP="00D2079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Cevap 1: </w:t>
            </w:r>
            <w:r w:rsidR="008112F2" w:rsidRPr="006809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İdare’ce yapılacak ödemeler sözleşme para birimi cinsinde yapılacaktır. Teklif Vermeye Davet dokümanı, Temin ve Kayıt Şartları Madde 9’da belirtildiği üzere, “</w:t>
            </w:r>
            <w:r w:rsidR="008112F2" w:rsidRPr="006809C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tr-TR"/>
              </w:rPr>
              <w:t xml:space="preserve">Ödeme, </w:t>
            </w:r>
            <w:proofErr w:type="spellStart"/>
            <w:r w:rsidR="008112F2" w:rsidRPr="006809C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tr-TR"/>
              </w:rPr>
              <w:t>Satıcı’nın</w:t>
            </w:r>
            <w:proofErr w:type="spellEnd"/>
            <w:r w:rsidR="008112F2" w:rsidRPr="006809C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tr-TR"/>
              </w:rPr>
              <w:t xml:space="preserve"> düzenleyeceği sözleşme para birimi cinsinde düzenlenmiş satış faturasının Finans Birimince uygun bulunması sonrası, malların Muayene ve Kabul Tutanağı ile birlikte aslının İdare’ye sunulmasını takiben en geç 15 (</w:t>
            </w:r>
            <w:proofErr w:type="spellStart"/>
            <w:r w:rsidR="008112F2" w:rsidRPr="006809C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tr-TR"/>
              </w:rPr>
              <w:t>onbeş</w:t>
            </w:r>
            <w:proofErr w:type="spellEnd"/>
            <w:r w:rsidR="008112F2" w:rsidRPr="006809C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tr-TR"/>
              </w:rPr>
              <w:t xml:space="preserve">) gün içinde </w:t>
            </w:r>
            <w:proofErr w:type="spellStart"/>
            <w:r w:rsidR="008112F2" w:rsidRPr="006809C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tr-TR"/>
              </w:rPr>
              <w:t>Satıcı’nın</w:t>
            </w:r>
            <w:proofErr w:type="spellEnd"/>
            <w:r w:rsidR="008112F2" w:rsidRPr="006809C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tr-TR"/>
              </w:rPr>
              <w:t xml:space="preserve"> banka hesabına yapılacaktır.</w:t>
            </w:r>
            <w:r w:rsidR="008112F2" w:rsidRPr="006809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”</w:t>
            </w:r>
          </w:p>
          <w:p w:rsidR="008112F2" w:rsidRDefault="008112F2" w:rsidP="00D2079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8112F2" w:rsidRDefault="008112F2" w:rsidP="00D2079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Soru 2: UPS Tesisat Projesinde belirtilen </w:t>
            </w:r>
            <w:r w:rsidRPr="008112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Ana Besleme Kablosu ve Tal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i Pano Besleme Kablolarının döşenmesi </w:t>
            </w:r>
            <w:r w:rsidRPr="008112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bu ihale kapsamına </w:t>
            </w:r>
            <w:proofErr w:type="gramStart"/>
            <w:r w:rsidRPr="008112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dahil</w:t>
            </w:r>
            <w:proofErr w:type="gramEnd"/>
            <w:r w:rsidRPr="008112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midir?</w:t>
            </w:r>
          </w:p>
          <w:p w:rsidR="008112F2" w:rsidRPr="00D2079A" w:rsidRDefault="008112F2" w:rsidP="00D2079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80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Cevap 2: </w:t>
            </w:r>
            <w:r w:rsidR="006809C7" w:rsidRPr="00D207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İhale 3 (üç) sözleşme paketine (Lot) ayrılmıştır. </w:t>
            </w:r>
            <w:r w:rsidR="006809C7" w:rsidRPr="00D2079A">
              <w:rPr>
                <w:rFonts w:ascii="Times New Roman" w:hAnsi="Times New Roman" w:cs="Times New Roman"/>
                <w:bCs/>
              </w:rPr>
              <w:t>Lot 1: 100</w:t>
            </w:r>
            <w:r w:rsidR="006809C7" w:rsidRPr="00680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09C7" w:rsidRPr="006809C7">
              <w:rPr>
                <w:rFonts w:ascii="Times New Roman" w:hAnsi="Times New Roman" w:cs="Times New Roman"/>
              </w:rPr>
              <w:t>kVA</w:t>
            </w:r>
            <w:proofErr w:type="spellEnd"/>
            <w:r w:rsidR="006809C7" w:rsidRPr="006809C7">
              <w:rPr>
                <w:rFonts w:ascii="Times New Roman" w:hAnsi="Times New Roman" w:cs="Times New Roman"/>
              </w:rPr>
              <w:t xml:space="preserve"> Gücünde Kesintisiz Güç Kaynağı (KGK) ve Tesisat İşleri </w:t>
            </w:r>
            <w:r w:rsidR="00D2079A">
              <w:rPr>
                <w:rFonts w:ascii="Times New Roman" w:hAnsi="Times New Roman" w:cs="Times New Roman"/>
              </w:rPr>
              <w:t>kapsamında;</w:t>
            </w:r>
            <w:r w:rsidR="006809C7">
              <w:rPr>
                <w:rFonts w:ascii="Times New Roman" w:hAnsi="Times New Roman" w:cs="Times New Roman"/>
              </w:rPr>
              <w:t xml:space="preserve"> </w:t>
            </w:r>
            <w:r w:rsidRPr="00D207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UPS Tesisat Projesinde belirtilen tüm panolar</w:t>
            </w:r>
            <w:r w:rsidR="005A3347" w:rsidRPr="00D207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D207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(transfer panosu </w:t>
            </w:r>
            <w:proofErr w:type="gramStart"/>
            <w:r w:rsidRPr="00D207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dahil</w:t>
            </w:r>
            <w:proofErr w:type="gramEnd"/>
            <w:r w:rsidRPr="00D207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), tali panolar ve tüm çizili kabloların (</w:t>
            </w:r>
            <w:r w:rsidR="00D2079A" w:rsidRPr="00D207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UPS Tesisat Projesinde </w:t>
            </w:r>
            <w:r w:rsidRPr="00D207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üzerinde belirtilen özellikte) </w:t>
            </w:r>
            <w:r w:rsidR="00D2079A" w:rsidRPr="00D207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tedariki</w:t>
            </w:r>
            <w:r w:rsidRPr="00D207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, montajı, teknik şartnamede belirtilen testleri ve </w:t>
            </w:r>
            <w:r w:rsidR="00D207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kesintisiz güç kaynağı ile birlikte </w:t>
            </w:r>
            <w:r w:rsidRPr="00D207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tesisatın İdare'ye çalışır halde teslim edilmesi dahildir.</w:t>
            </w:r>
          </w:p>
          <w:p w:rsidR="008112F2" w:rsidRDefault="008112F2" w:rsidP="00D2079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Soru 3: </w:t>
            </w:r>
            <w:r w:rsidRPr="008112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Tesisat Projesinde belirtilen Priz Tesisatlarının Yenilmesi bu ihale kapsamında mı değerlen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dirilecektir. Jeneratör </w:t>
            </w:r>
            <w:r w:rsidR="00D207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ablosunun da ay</w:t>
            </w:r>
            <w:r w:rsidRPr="008112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nı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ş</w:t>
            </w:r>
            <w:r w:rsidRPr="008112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ekilde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</w:t>
            </w:r>
            <w:r w:rsidRPr="008112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enilenmesi bu ihale kapsamında yüklenicinin uhdesinde midir?</w:t>
            </w:r>
          </w:p>
          <w:p w:rsidR="008112F2" w:rsidRPr="00D2079A" w:rsidRDefault="008112F2" w:rsidP="0057295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Cevap </w:t>
            </w:r>
            <w:r w:rsidR="00D207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  <w:r w:rsidR="00D2079A" w:rsidRPr="00D207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Tesisat Projesinde belirtilen tüm prizlerin yenilenmesi Lot 1: 100 </w:t>
            </w:r>
            <w:proofErr w:type="spellStart"/>
            <w:r w:rsidR="00D2079A" w:rsidRPr="00D207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kVA</w:t>
            </w:r>
            <w:proofErr w:type="spellEnd"/>
            <w:r w:rsidR="00D2079A" w:rsidRPr="00D207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Gücünde Kesintisiz Güç Kaynağı (K</w:t>
            </w:r>
            <w:r w:rsidR="00D207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GK) ve Tesisat İşleri kapsamındadır. Lot 1 kapsamında, </w:t>
            </w:r>
            <w:r w:rsidR="00D2079A" w:rsidRPr="00D207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İstekli</w:t>
            </w:r>
            <w:r w:rsidR="005729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lerin </w:t>
            </w:r>
            <w:r w:rsidR="00D2079A" w:rsidRPr="00D207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İdare eşliğinde yerinde keşif yapması, keşif sonucu "Yer Gördü" Belgesinin düzenlenmesi </w:t>
            </w:r>
            <w:r w:rsidR="005729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ve teklifin ek olarak İdare’ye sunulması </w:t>
            </w:r>
            <w:r w:rsidR="00D2079A" w:rsidRPr="00D207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gerekmektedir. </w:t>
            </w:r>
            <w:r w:rsidR="005729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Ek 5 T</w:t>
            </w:r>
            <w:r w:rsidR="00D2079A" w:rsidRPr="00D207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eknik </w:t>
            </w:r>
            <w:r w:rsidR="005729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Şartnamenin, Lot 3: </w:t>
            </w:r>
            <w:r w:rsidR="00572955" w:rsidRPr="005729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50 </w:t>
            </w:r>
            <w:proofErr w:type="spellStart"/>
            <w:r w:rsidR="00572955" w:rsidRPr="005729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kVA</w:t>
            </w:r>
            <w:proofErr w:type="spellEnd"/>
            <w:r w:rsidR="00572955" w:rsidRPr="005729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572955" w:rsidRPr="005729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Standby</w:t>
            </w:r>
            <w:proofErr w:type="spellEnd"/>
            <w:r w:rsidR="00572955" w:rsidRPr="005729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Çıkış Gücünde Otomatik ve Ses İzolasyon Kabinli Dizel Jeneratör Grubu</w:t>
            </w:r>
            <w:r w:rsidR="005729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Bölümünde belirtildiği üzere </w:t>
            </w:r>
            <w:r w:rsidR="00D2079A" w:rsidRPr="00D207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tedarik edilecek </w:t>
            </w:r>
            <w:r w:rsidR="005729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j</w:t>
            </w:r>
            <w:r w:rsidR="00D2079A" w:rsidRPr="00D207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eneratörün tesisat projesinde belirtildiği şekilde kablolaması işbu ihale kapsamındadır.</w:t>
            </w:r>
          </w:p>
          <w:p w:rsidR="00DC670C" w:rsidRDefault="00DC670C" w:rsidP="008112F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bookmarkStart w:id="0" w:name="_GoBack"/>
        <w:bookmarkEnd w:id="0"/>
      </w:tr>
    </w:tbl>
    <w:p w:rsidR="00DC670C" w:rsidRDefault="00DC670C" w:rsidP="00DC670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320A0" w:rsidRDefault="004320A0"/>
    <w:sectPr w:rsidR="004320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B53" w:rsidRDefault="00553B53" w:rsidP="00DC670C">
      <w:pPr>
        <w:spacing w:after="0" w:line="240" w:lineRule="auto"/>
      </w:pPr>
      <w:r>
        <w:separator/>
      </w:r>
    </w:p>
  </w:endnote>
  <w:endnote w:type="continuationSeparator" w:id="0">
    <w:p w:rsidR="00553B53" w:rsidRDefault="00553B53" w:rsidP="00DC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B53" w:rsidRDefault="00553B53" w:rsidP="00DC670C">
      <w:pPr>
        <w:spacing w:after="0" w:line="240" w:lineRule="auto"/>
      </w:pPr>
      <w:r>
        <w:separator/>
      </w:r>
    </w:p>
  </w:footnote>
  <w:footnote w:type="continuationSeparator" w:id="0">
    <w:p w:rsidR="00553B53" w:rsidRDefault="00553B53" w:rsidP="00DC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70C" w:rsidRDefault="00DC670C" w:rsidP="00DC670C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0CC753A2" wp14:editId="55E01ABC">
          <wp:extent cx="685800" cy="685800"/>
          <wp:effectExtent l="0" t="0" r="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arma-tr-kirmiz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670C" w:rsidRDefault="00DC67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D7"/>
    <w:rsid w:val="000F6153"/>
    <w:rsid w:val="001C67E8"/>
    <w:rsid w:val="001C73A4"/>
    <w:rsid w:val="001E3D5A"/>
    <w:rsid w:val="004320A0"/>
    <w:rsid w:val="00553B53"/>
    <w:rsid w:val="00572955"/>
    <w:rsid w:val="005A3347"/>
    <w:rsid w:val="006809C7"/>
    <w:rsid w:val="00792F0C"/>
    <w:rsid w:val="007E3D9A"/>
    <w:rsid w:val="007F3164"/>
    <w:rsid w:val="007F426A"/>
    <w:rsid w:val="008112F2"/>
    <w:rsid w:val="00957137"/>
    <w:rsid w:val="00AB4A41"/>
    <w:rsid w:val="00B04919"/>
    <w:rsid w:val="00D2079A"/>
    <w:rsid w:val="00DB0864"/>
    <w:rsid w:val="00DC670C"/>
    <w:rsid w:val="00FC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89CF"/>
  <w15:chartTrackingRefBased/>
  <w15:docId w15:val="{C8669322-4BC7-4F71-82F8-38E7F5F7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670C"/>
  </w:style>
  <w:style w:type="paragraph" w:styleId="AltBilgi">
    <w:name w:val="footer"/>
    <w:basedOn w:val="Normal"/>
    <w:link w:val="AltBilgiChar"/>
    <w:uiPriority w:val="99"/>
    <w:unhideWhenUsed/>
    <w:rsid w:val="00DC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670C"/>
  </w:style>
  <w:style w:type="table" w:styleId="TabloKlavuzu">
    <w:name w:val="Table Grid"/>
    <w:basedOn w:val="NormalTablo"/>
    <w:uiPriority w:val="39"/>
    <w:rsid w:val="00DC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İpek Kovancı</dc:creator>
  <cp:keywords/>
  <dc:description/>
  <cp:lastModifiedBy>İpek Kovancı</cp:lastModifiedBy>
  <cp:revision>6</cp:revision>
  <dcterms:created xsi:type="dcterms:W3CDTF">2022-03-02T08:01:00Z</dcterms:created>
  <dcterms:modified xsi:type="dcterms:W3CDTF">2022-05-30T12:17:00Z</dcterms:modified>
</cp:coreProperties>
</file>